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D2" w:rsidRPr="002032AD" w:rsidRDefault="003957D2" w:rsidP="003957D2">
      <w:pPr>
        <w:ind w:firstLine="708"/>
        <w:jc w:val="both"/>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 xml:space="preserve">León, Guanajuato, a </w:t>
      </w:r>
      <w:r w:rsidR="004F420B">
        <w:rPr>
          <w:rFonts w:ascii="Calibri" w:hAnsi="Calibri" w:cs="Calibri"/>
          <w:b/>
          <w:color w:val="767171" w:themeColor="background2" w:themeShade="80"/>
          <w:sz w:val="26"/>
          <w:szCs w:val="26"/>
        </w:rPr>
        <w:t>24</w:t>
      </w:r>
      <w:r w:rsidRPr="002032A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veinti</w:t>
      </w:r>
      <w:r w:rsidR="004F420B">
        <w:rPr>
          <w:rFonts w:ascii="Calibri" w:hAnsi="Calibri" w:cs="Calibri"/>
          <w:b/>
          <w:color w:val="767171" w:themeColor="background2" w:themeShade="80"/>
          <w:sz w:val="26"/>
          <w:szCs w:val="26"/>
        </w:rPr>
        <w:t>cuatro</w:t>
      </w:r>
      <w:r w:rsidRPr="002032AD">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febr</w:t>
      </w:r>
      <w:r w:rsidRPr="002032AD">
        <w:rPr>
          <w:rFonts w:ascii="Calibri" w:hAnsi="Calibri" w:cs="Calibri"/>
          <w:b/>
          <w:color w:val="767171" w:themeColor="background2" w:themeShade="80"/>
          <w:sz w:val="26"/>
          <w:szCs w:val="26"/>
        </w:rPr>
        <w:t>ero del año 2017 dos mil diecisiete. . . .</w:t>
      </w:r>
      <w:r w:rsidRPr="002032AD">
        <w:rPr>
          <w:rFonts w:asciiTheme="minorHAnsi" w:hAnsiTheme="minorHAnsi" w:cstheme="minorHAnsi"/>
          <w:b/>
          <w:color w:val="767171" w:themeColor="background2" w:themeShade="80"/>
          <w:szCs w:val="26"/>
        </w:rPr>
        <w:t xml:space="preserve"> . . . . . . . . . . . . . . . . . . . . . . . . . . . . . . . . . . . . . . . . . . . . . . . . . . . . . . . . . . . . </w:t>
      </w:r>
    </w:p>
    <w:p w:rsidR="003957D2" w:rsidRPr="002032AD" w:rsidRDefault="003957D2" w:rsidP="003957D2">
      <w:pPr>
        <w:rPr>
          <w:rFonts w:ascii="Calibri" w:hAnsi="Calibri" w:cs="Calibri"/>
          <w:color w:val="767171" w:themeColor="background2" w:themeShade="80"/>
          <w:sz w:val="20"/>
          <w:szCs w:val="20"/>
          <w:lang w:val="es-MX"/>
        </w:rPr>
      </w:pPr>
    </w:p>
    <w:p w:rsidR="003957D2" w:rsidRPr="002032AD" w:rsidRDefault="003957D2" w:rsidP="003957D2">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lang w:val="es-ES"/>
        </w:rPr>
        <w:t>V I S T O S</w:t>
      </w:r>
      <w:r w:rsidRPr="002032AD">
        <w:rPr>
          <w:rFonts w:ascii="Calibri" w:hAnsi="Calibri" w:cs="Calibri"/>
          <w:bCs/>
          <w:iCs/>
          <w:color w:val="767171" w:themeColor="background2" w:themeShade="80"/>
          <w:sz w:val="26"/>
          <w:szCs w:val="26"/>
          <w:lang w:val="es-ES"/>
        </w:rPr>
        <w:t xml:space="preserve">, </w:t>
      </w:r>
      <w:r w:rsidRPr="002032AD">
        <w:rPr>
          <w:rFonts w:ascii="Calibri" w:hAnsi="Calibri" w:cs="Calibri"/>
          <w:bCs/>
          <w:iCs/>
          <w:color w:val="767171" w:themeColor="background2" w:themeShade="80"/>
          <w:sz w:val="26"/>
          <w:szCs w:val="26"/>
        </w:rPr>
        <w:t>para dictar sentencia definitiva,</w:t>
      </w:r>
      <w:r w:rsidRPr="002032AD">
        <w:rPr>
          <w:rFonts w:ascii="Calibri" w:hAnsi="Calibri" w:cs="Calibri"/>
          <w:color w:val="767171" w:themeColor="background2" w:themeShade="80"/>
          <w:sz w:val="26"/>
          <w:szCs w:val="26"/>
        </w:rPr>
        <w:t xml:space="preserve"> los autos del proceso administrativo identificado con el número </w:t>
      </w:r>
      <w:r w:rsidRPr="003957D2">
        <w:rPr>
          <w:rFonts w:ascii="Calibri" w:hAnsi="Calibri" w:cs="Calibri"/>
          <w:b/>
          <w:color w:val="767171" w:themeColor="background2" w:themeShade="80"/>
          <w:sz w:val="26"/>
          <w:szCs w:val="26"/>
        </w:rPr>
        <w:t>852</w:t>
      </w:r>
      <w:r w:rsidRPr="002032AD">
        <w:rPr>
          <w:rFonts w:ascii="Calibri" w:hAnsi="Calibri" w:cs="Calibri"/>
          <w:b/>
          <w:color w:val="767171" w:themeColor="background2" w:themeShade="80"/>
          <w:sz w:val="26"/>
          <w:szCs w:val="26"/>
        </w:rPr>
        <w:t>/2016-JN</w:t>
      </w:r>
      <w:r w:rsidRPr="002032AD">
        <w:rPr>
          <w:rFonts w:ascii="Calibri" w:hAnsi="Calibri" w:cs="Calibri"/>
          <w:color w:val="767171" w:themeColor="background2" w:themeShade="80"/>
          <w:sz w:val="26"/>
          <w:szCs w:val="26"/>
        </w:rPr>
        <w:t xml:space="preserve">, promovido por la  ciudadana </w:t>
      </w:r>
      <w:r w:rsidR="00586165">
        <w:rPr>
          <w:rFonts w:ascii="Calibri" w:hAnsi="Calibri" w:cs="Calibri"/>
          <w:b/>
          <w:color w:val="767171" w:themeColor="background2" w:themeShade="80"/>
          <w:sz w:val="26"/>
          <w:szCs w:val="26"/>
        </w:rPr>
        <w:t>*****</w:t>
      </w:r>
      <w:r w:rsidRPr="002032AD">
        <w:rPr>
          <w:rFonts w:ascii="Calibri" w:hAnsi="Calibri" w:cs="Calibri"/>
          <w:bCs/>
          <w:iCs/>
          <w:color w:val="767171" w:themeColor="background2" w:themeShade="80"/>
          <w:sz w:val="26"/>
          <w:szCs w:val="26"/>
        </w:rPr>
        <w:t>;</w:t>
      </w:r>
      <w:r w:rsidRPr="002032AD">
        <w:rPr>
          <w:rFonts w:ascii="Calibri" w:hAnsi="Calibri" w:cs="Calibri"/>
          <w:color w:val="767171" w:themeColor="background2" w:themeShade="80"/>
          <w:sz w:val="26"/>
          <w:szCs w:val="26"/>
        </w:rPr>
        <w:t xml:space="preserve"> y</w:t>
      </w:r>
      <w:proofErr w:type="gramStart"/>
      <w:r w:rsidRPr="002032AD">
        <w:rPr>
          <w:rFonts w:ascii="Calibri" w:hAnsi="Calibri" w:cs="Calibri"/>
          <w:color w:val="767171" w:themeColor="background2" w:themeShade="80"/>
          <w:sz w:val="26"/>
          <w:szCs w:val="26"/>
        </w:rPr>
        <w:t>, .</w:t>
      </w:r>
      <w:proofErr w:type="gramEnd"/>
      <w:r w:rsidRPr="002032AD">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 . . . . . .</w:t>
      </w:r>
    </w:p>
    <w:p w:rsidR="003957D2" w:rsidRPr="002032AD" w:rsidRDefault="003957D2" w:rsidP="003957D2">
      <w:pPr>
        <w:pStyle w:val="Textoindependiente"/>
        <w:rPr>
          <w:rFonts w:ascii="Calibri" w:hAnsi="Calibri" w:cs="Calibri"/>
          <w:color w:val="767171" w:themeColor="background2" w:themeShade="80"/>
          <w:sz w:val="20"/>
          <w:szCs w:val="20"/>
        </w:rPr>
      </w:pPr>
    </w:p>
    <w:p w:rsidR="003957D2" w:rsidRPr="002032AD" w:rsidRDefault="003957D2" w:rsidP="003957D2">
      <w:pPr>
        <w:pStyle w:val="Textoindependiente"/>
        <w:rPr>
          <w:rFonts w:ascii="Calibri" w:hAnsi="Calibri" w:cs="Calibri"/>
          <w:color w:val="767171" w:themeColor="background2" w:themeShade="80"/>
          <w:sz w:val="20"/>
          <w:szCs w:val="20"/>
        </w:rPr>
      </w:pPr>
    </w:p>
    <w:p w:rsidR="003957D2" w:rsidRPr="002032AD" w:rsidRDefault="003957D2" w:rsidP="003957D2">
      <w:pPr>
        <w:pStyle w:val="Textoindependiente"/>
        <w:ind w:firstLine="708"/>
        <w:jc w:val="center"/>
        <w:rPr>
          <w:rFonts w:ascii="Calibri" w:hAnsi="Calibri" w:cs="Calibri"/>
          <w:b/>
          <w:bCs/>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 O N S I D E R A N D </w:t>
      </w:r>
      <w:proofErr w:type="gramStart"/>
      <w:r w:rsidRPr="002032AD">
        <w:rPr>
          <w:rFonts w:ascii="Calibri" w:hAnsi="Calibri" w:cs="Calibri"/>
          <w:b/>
          <w:bCs/>
          <w:i/>
          <w:iCs/>
          <w:color w:val="767171" w:themeColor="background2" w:themeShade="80"/>
          <w:sz w:val="26"/>
          <w:szCs w:val="26"/>
        </w:rPr>
        <w:t>O :</w:t>
      </w:r>
      <w:proofErr w:type="gramEnd"/>
    </w:p>
    <w:p w:rsidR="003957D2" w:rsidRPr="002032AD" w:rsidRDefault="003957D2" w:rsidP="003957D2">
      <w:pPr>
        <w:pStyle w:val="Textoindependiente"/>
        <w:ind w:firstLine="708"/>
        <w:rPr>
          <w:rFonts w:ascii="Calibri" w:hAnsi="Calibri" w:cs="Calibri"/>
          <w:color w:val="767171" w:themeColor="background2" w:themeShade="80"/>
          <w:sz w:val="26"/>
          <w:szCs w:val="26"/>
        </w:rPr>
      </w:pPr>
      <w:bookmarkStart w:id="0" w:name="_GoBack"/>
      <w:bookmarkEnd w:id="0"/>
      <w:r w:rsidRPr="002032AD">
        <w:rPr>
          <w:rFonts w:ascii="Calibri" w:hAnsi="Calibri" w:cs="Calibri"/>
          <w:b/>
          <w:bCs/>
          <w:i/>
          <w:iCs/>
          <w:color w:val="767171" w:themeColor="background2" w:themeShade="80"/>
          <w:sz w:val="26"/>
          <w:szCs w:val="26"/>
        </w:rPr>
        <w:t>SEGUNDO</w:t>
      </w:r>
      <w:r w:rsidRPr="002032AD">
        <w:rPr>
          <w:rFonts w:ascii="Calibri" w:hAnsi="Calibri" w:cs="Calibri"/>
          <w:b/>
          <w:bCs/>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se ostenta </w:t>
      </w:r>
      <w:r w:rsidR="00130FCE">
        <w:rPr>
          <w:rFonts w:ascii="Calibri" w:hAnsi="Calibri" w:cs="Calibri"/>
          <w:color w:val="767171" w:themeColor="background2" w:themeShade="80"/>
          <w:sz w:val="26"/>
          <w:szCs w:val="26"/>
        </w:rPr>
        <w:t xml:space="preserve">sabedora </w:t>
      </w:r>
      <w:r w:rsidRPr="002032AD">
        <w:rPr>
          <w:rFonts w:ascii="Calibri" w:hAnsi="Calibri" w:cs="Calibri"/>
          <w:color w:val="767171" w:themeColor="background2" w:themeShade="80"/>
          <w:sz w:val="26"/>
          <w:szCs w:val="26"/>
        </w:rPr>
        <w:t xml:space="preserve">del acta de infracción, lo que fue el día </w:t>
      </w:r>
      <w:r w:rsidR="00CC6845">
        <w:rPr>
          <w:rFonts w:ascii="Calibri" w:hAnsi="Calibri" w:cs="Calibri"/>
          <w:color w:val="767171" w:themeColor="background2" w:themeShade="80"/>
          <w:sz w:val="26"/>
          <w:szCs w:val="26"/>
        </w:rPr>
        <w:t>20</w:t>
      </w:r>
      <w:r w:rsidRPr="002032AD">
        <w:rPr>
          <w:rFonts w:ascii="Calibri" w:hAnsi="Calibri" w:cs="Calibri"/>
          <w:color w:val="767171" w:themeColor="background2" w:themeShade="80"/>
          <w:sz w:val="26"/>
          <w:szCs w:val="26"/>
        </w:rPr>
        <w:t xml:space="preserve"> </w:t>
      </w:r>
      <w:r w:rsidR="00CC6845">
        <w:rPr>
          <w:rFonts w:ascii="Calibri" w:hAnsi="Calibri" w:cs="Calibri"/>
          <w:color w:val="767171" w:themeColor="background2" w:themeShade="80"/>
          <w:sz w:val="26"/>
          <w:szCs w:val="26"/>
        </w:rPr>
        <w:t>v</w:t>
      </w:r>
      <w:r w:rsidRPr="002032AD">
        <w:rPr>
          <w:rFonts w:ascii="Calibri" w:hAnsi="Calibri" w:cs="Calibri"/>
          <w:color w:val="767171" w:themeColor="background2" w:themeShade="80"/>
          <w:sz w:val="26"/>
          <w:szCs w:val="26"/>
        </w:rPr>
        <w:t>e</w:t>
      </w:r>
      <w:r w:rsidR="00CC6845">
        <w:rPr>
          <w:rFonts w:ascii="Calibri" w:hAnsi="Calibri" w:cs="Calibri"/>
          <w:color w:val="767171" w:themeColor="background2" w:themeShade="80"/>
          <w:sz w:val="26"/>
          <w:szCs w:val="26"/>
        </w:rPr>
        <w:t>int</w:t>
      </w:r>
      <w:r w:rsidRPr="002032AD">
        <w:rPr>
          <w:rFonts w:ascii="Calibri" w:hAnsi="Calibri" w:cs="Calibri"/>
          <w:color w:val="767171" w:themeColor="background2" w:themeShade="80"/>
          <w:sz w:val="26"/>
          <w:szCs w:val="26"/>
        </w:rPr>
        <w:t xml:space="preserve">e de </w:t>
      </w:r>
      <w:r w:rsidR="00CC6845">
        <w:rPr>
          <w:rFonts w:ascii="Calibri" w:hAnsi="Calibri" w:cs="Calibri"/>
          <w:color w:val="767171" w:themeColor="background2" w:themeShade="80"/>
          <w:sz w:val="26"/>
          <w:szCs w:val="26"/>
        </w:rPr>
        <w:t>septiemb</w:t>
      </w:r>
      <w:r w:rsidRPr="002032AD">
        <w:rPr>
          <w:rFonts w:ascii="Calibri" w:hAnsi="Calibri" w:cs="Calibri"/>
          <w:color w:val="767171" w:themeColor="background2" w:themeShade="80"/>
          <w:sz w:val="26"/>
          <w:szCs w:val="26"/>
        </w:rPr>
        <w:t>re de</w:t>
      </w:r>
      <w:r w:rsidR="00CC6845">
        <w:rPr>
          <w:rFonts w:ascii="Calibri" w:hAnsi="Calibri" w:cs="Calibri"/>
          <w:color w:val="767171" w:themeColor="background2" w:themeShade="80"/>
          <w:sz w:val="26"/>
          <w:szCs w:val="26"/>
        </w:rPr>
        <w:t>l</w:t>
      </w:r>
      <w:r w:rsidRPr="002032AD">
        <w:rPr>
          <w:rFonts w:ascii="Calibri" w:hAnsi="Calibri" w:cs="Calibri"/>
          <w:color w:val="767171" w:themeColor="background2" w:themeShade="80"/>
          <w:sz w:val="26"/>
          <w:szCs w:val="26"/>
        </w:rPr>
        <w:t xml:space="preserve"> año</w:t>
      </w:r>
      <w:r w:rsidR="00CC6845">
        <w:rPr>
          <w:rFonts w:ascii="Calibri" w:hAnsi="Calibri" w:cs="Calibri"/>
          <w:color w:val="767171" w:themeColor="background2" w:themeShade="80"/>
          <w:sz w:val="26"/>
          <w:szCs w:val="26"/>
        </w:rPr>
        <w:t xml:space="preserve"> pasado</w:t>
      </w:r>
      <w:r w:rsidRPr="002032AD">
        <w:rPr>
          <w:rFonts w:ascii="Calibri" w:hAnsi="Calibri" w:cs="Calibri"/>
          <w:color w:val="767171" w:themeColor="background2" w:themeShade="80"/>
          <w:sz w:val="26"/>
          <w:szCs w:val="26"/>
        </w:rPr>
        <w:t>, sin que de las constancias de la presente causa administrativa se desprenda lo contrario. . . .</w:t>
      </w:r>
      <w:r w:rsidR="00CC6845">
        <w:rPr>
          <w:rFonts w:ascii="Calibri" w:hAnsi="Calibri" w:cs="Calibri"/>
          <w:color w:val="767171" w:themeColor="background2" w:themeShade="80"/>
          <w:sz w:val="26"/>
          <w:szCs w:val="26"/>
        </w:rPr>
        <w:t xml:space="preserve"> . . .</w:t>
      </w:r>
      <w:r w:rsidR="00AF1BE2">
        <w:rPr>
          <w:rFonts w:ascii="Calibri" w:hAnsi="Calibri" w:cs="Calibri"/>
          <w:color w:val="767171" w:themeColor="background2" w:themeShade="80"/>
          <w:sz w:val="26"/>
          <w:szCs w:val="26"/>
        </w:rPr>
        <w:t xml:space="preserve"> . . . . . . . . . . . . . . . . . . . . . . . . . . . . . . . . . . . . . . . . . . . . . . . . . . . . . . </w:t>
      </w:r>
    </w:p>
    <w:p w:rsidR="003957D2" w:rsidRPr="002032AD" w:rsidRDefault="003957D2" w:rsidP="003957D2">
      <w:pPr>
        <w:jc w:val="both"/>
        <w:rPr>
          <w:rFonts w:ascii="Calibri" w:hAnsi="Calibri" w:cs="Calibri"/>
          <w:b/>
          <w:i/>
          <w:iCs/>
          <w:color w:val="767171" w:themeColor="background2" w:themeShade="80"/>
          <w:sz w:val="20"/>
          <w:szCs w:val="20"/>
          <w:lang w:val="es-MX"/>
        </w:rPr>
      </w:pPr>
    </w:p>
    <w:p w:rsidR="00DF2F39" w:rsidRDefault="003957D2" w:rsidP="00DF2F39">
      <w:pPr>
        <w:ind w:firstLine="708"/>
        <w:jc w:val="both"/>
        <w:rPr>
          <w:rFonts w:ascii="Calibri" w:hAnsi="Calibri" w:cs="Calibri"/>
          <w:color w:val="767171" w:themeColor="background2" w:themeShade="80"/>
          <w:sz w:val="26"/>
          <w:szCs w:val="26"/>
        </w:rPr>
      </w:pPr>
      <w:r w:rsidRPr="002032AD">
        <w:rPr>
          <w:rFonts w:ascii="Calibri" w:hAnsi="Calibri" w:cs="Calibri"/>
          <w:b/>
          <w:i/>
          <w:iCs/>
          <w:color w:val="767171" w:themeColor="background2" w:themeShade="80"/>
          <w:sz w:val="26"/>
          <w:szCs w:val="26"/>
        </w:rPr>
        <w:t xml:space="preserve">TERCERO.- </w:t>
      </w:r>
      <w:r w:rsidRPr="002032AD">
        <w:rPr>
          <w:rFonts w:ascii="Calibri" w:hAnsi="Calibri" w:cs="Calibri"/>
          <w:color w:val="767171" w:themeColor="background2" w:themeShade="80"/>
          <w:sz w:val="26"/>
          <w:szCs w:val="26"/>
        </w:rPr>
        <w:t>La existencia del acto impugnado, se encuentra documentada en autos con el original del acta con folio número</w:t>
      </w:r>
      <w:r w:rsidR="00CC6845">
        <w:rPr>
          <w:rFonts w:ascii="Calibri" w:hAnsi="Calibri" w:cs="Calibri"/>
          <w:color w:val="767171" w:themeColor="background2" w:themeShade="80"/>
          <w:sz w:val="26"/>
          <w:szCs w:val="26"/>
        </w:rPr>
        <w:t xml:space="preserve"> T-5511059 (T-cinco-cinco-uno-uno-cero-cinco-nueve), de fecha 20 veinte de septiembre del año 2016 dos mil dieciséis</w:t>
      </w:r>
      <w:r w:rsidRPr="002032AD">
        <w:rPr>
          <w:rFonts w:ascii="Calibri" w:hAnsi="Calibri" w:cs="Calibri"/>
          <w:color w:val="767171" w:themeColor="background2" w:themeShade="80"/>
          <w:sz w:val="26"/>
          <w:szCs w:val="26"/>
        </w:rPr>
        <w:t xml:space="preserve">; documento que, admitido como </w:t>
      </w:r>
      <w:r w:rsidRPr="0000173F">
        <w:rPr>
          <w:rFonts w:ascii="Calibri" w:hAnsi="Calibri" w:cs="Calibri"/>
          <w:color w:val="767171" w:themeColor="background2" w:themeShade="80"/>
          <w:sz w:val="26"/>
          <w:szCs w:val="26"/>
        </w:rPr>
        <w:t xml:space="preserve">prueba </w:t>
      </w:r>
      <w:r w:rsidR="00130FCE" w:rsidRPr="0000173F">
        <w:rPr>
          <w:rFonts w:ascii="Calibri" w:hAnsi="Calibri" w:cs="Calibri"/>
          <w:color w:val="767171" w:themeColor="background2" w:themeShade="80"/>
          <w:sz w:val="26"/>
          <w:szCs w:val="26"/>
        </w:rPr>
        <w:t>a la actora</w:t>
      </w:r>
      <w:r w:rsidRPr="0000173F">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y que obra en el secreto de este juzgado (visible a foja </w:t>
      </w:r>
      <w:r w:rsidR="00CC6845">
        <w:rPr>
          <w:rFonts w:ascii="Calibri" w:hAnsi="Calibri" w:cs="Calibri"/>
          <w:color w:val="767171" w:themeColor="background2" w:themeShade="80"/>
          <w:sz w:val="26"/>
          <w:szCs w:val="26"/>
        </w:rPr>
        <w:t>3</w:t>
      </w:r>
      <w:r w:rsidRPr="002032AD">
        <w:rPr>
          <w:rFonts w:ascii="Calibri" w:hAnsi="Calibri" w:cs="Calibri"/>
          <w:color w:val="767171" w:themeColor="background2" w:themeShade="80"/>
          <w:sz w:val="26"/>
          <w:szCs w:val="26"/>
        </w:rPr>
        <w:t xml:space="preserve"> </w:t>
      </w:r>
      <w:r w:rsidR="00CC6845">
        <w:rPr>
          <w:rFonts w:ascii="Calibri" w:hAnsi="Calibri" w:cs="Calibri"/>
          <w:color w:val="767171" w:themeColor="background2" w:themeShade="80"/>
          <w:sz w:val="26"/>
          <w:szCs w:val="26"/>
        </w:rPr>
        <w:t>tr</w:t>
      </w:r>
      <w:r w:rsidRPr="002032AD">
        <w:rPr>
          <w:rFonts w:ascii="Calibri" w:hAnsi="Calibri" w:cs="Calibri"/>
          <w:color w:val="767171" w:themeColor="background2" w:themeShade="80"/>
          <w:sz w:val="26"/>
          <w:szCs w:val="26"/>
        </w:rPr>
        <w:t xml:space="preserve">es),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DF2F39" w:rsidRDefault="00DF2F39" w:rsidP="00DF2F3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852/2016-JN</w:t>
      </w:r>
    </w:p>
    <w:p w:rsidR="00DF2F39" w:rsidRDefault="00DF2F39" w:rsidP="00DF2F39">
      <w:pPr>
        <w:ind w:firstLine="708"/>
        <w:jc w:val="both"/>
        <w:rPr>
          <w:rFonts w:ascii="Calibri" w:hAnsi="Calibri" w:cs="Calibri"/>
          <w:color w:val="767171" w:themeColor="background2" w:themeShade="80"/>
          <w:sz w:val="26"/>
          <w:szCs w:val="26"/>
        </w:rPr>
      </w:pPr>
    </w:p>
    <w:p w:rsidR="003957D2" w:rsidRPr="00DF2F39" w:rsidRDefault="003957D2" w:rsidP="00DF2F39">
      <w:pPr>
        <w:jc w:val="both"/>
        <w:rPr>
          <w:rFonts w:asciiTheme="minorHAnsi" w:hAnsiTheme="minorHAnsi" w:cstheme="minorHAnsi"/>
          <w:color w:val="767171" w:themeColor="background2" w:themeShade="80"/>
          <w:sz w:val="26"/>
          <w:szCs w:val="26"/>
        </w:rPr>
      </w:pPr>
      <w:proofErr w:type="gramStart"/>
      <w:r w:rsidRPr="002032AD">
        <w:rPr>
          <w:rFonts w:ascii="Calibri" w:hAnsi="Calibri" w:cs="Calibri"/>
          <w:color w:val="767171" w:themeColor="background2" w:themeShade="80"/>
          <w:sz w:val="26"/>
          <w:szCs w:val="26"/>
        </w:rPr>
        <w:t>expresa</w:t>
      </w:r>
      <w:proofErr w:type="gramEnd"/>
      <w:r w:rsidRPr="002032AD">
        <w:rPr>
          <w:rFonts w:ascii="Calibri" w:hAnsi="Calibri" w:cs="Calibri"/>
          <w:color w:val="767171" w:themeColor="background2" w:themeShade="80"/>
          <w:sz w:val="26"/>
          <w:szCs w:val="26"/>
        </w:rPr>
        <w:t xml:space="preserve"> y sin coacción alguna, que sí elabo</w:t>
      </w:r>
      <w:r w:rsidR="0038683F">
        <w:rPr>
          <w:rFonts w:ascii="Calibri" w:hAnsi="Calibri" w:cs="Calibri"/>
          <w:color w:val="767171" w:themeColor="background2" w:themeShade="80"/>
          <w:sz w:val="26"/>
          <w:szCs w:val="26"/>
        </w:rPr>
        <w:t xml:space="preserve">ró el acta de infracción que se </w:t>
      </w:r>
      <w:r w:rsidRPr="002032AD">
        <w:rPr>
          <w:rFonts w:ascii="Calibri" w:hAnsi="Calibri" w:cs="Calibri"/>
          <w:color w:val="767171" w:themeColor="background2" w:themeShade="80"/>
          <w:sz w:val="26"/>
          <w:szCs w:val="26"/>
        </w:rPr>
        <w:t>combate</w:t>
      </w:r>
      <w:r w:rsidR="0038683F">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lo que, sin duda, constituye una </w:t>
      </w:r>
      <w:r w:rsidRPr="002032AD">
        <w:rPr>
          <w:rFonts w:ascii="Calibri" w:hAnsi="Calibri" w:cs="Calibri"/>
          <w:b/>
          <w:color w:val="767171" w:themeColor="background2" w:themeShade="80"/>
          <w:sz w:val="26"/>
          <w:szCs w:val="26"/>
        </w:rPr>
        <w:t>confesión expresa</w:t>
      </w:r>
      <w:r w:rsidRPr="002032AD">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p>
    <w:p w:rsidR="003957D2" w:rsidRPr="002032AD" w:rsidRDefault="003957D2" w:rsidP="003957D2">
      <w:pPr>
        <w:jc w:val="both"/>
        <w:rPr>
          <w:rFonts w:ascii="Calibri" w:hAnsi="Calibri" w:cs="Calibri"/>
          <w:color w:val="767171" w:themeColor="background2" w:themeShade="80"/>
          <w:sz w:val="26"/>
          <w:szCs w:val="26"/>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En razón de lo anterior, se tiene por </w:t>
      </w:r>
      <w:r w:rsidRPr="002032AD">
        <w:rPr>
          <w:rFonts w:ascii="Calibri" w:hAnsi="Calibri" w:cs="Calibri"/>
          <w:b/>
          <w:color w:val="767171" w:themeColor="background2" w:themeShade="80"/>
          <w:sz w:val="26"/>
          <w:szCs w:val="26"/>
        </w:rPr>
        <w:t>debidamente acreditada</w:t>
      </w:r>
      <w:r w:rsidRPr="002032AD">
        <w:rPr>
          <w:rFonts w:ascii="Calibri" w:hAnsi="Calibri" w:cs="Calibri"/>
          <w:color w:val="767171" w:themeColor="background2" w:themeShade="80"/>
          <w:sz w:val="26"/>
          <w:szCs w:val="26"/>
        </w:rPr>
        <w:t xml:space="preserve"> la existencia del acto impugnado. . . . . . . . . . . . . . . . . . . . . . . . . . . . . . . . . . . . . . . . . . . . . . . . . . . . </w:t>
      </w:r>
    </w:p>
    <w:p w:rsidR="003957D2" w:rsidRPr="002032AD" w:rsidRDefault="003957D2" w:rsidP="003957D2">
      <w:pPr>
        <w:jc w:val="both"/>
        <w:rPr>
          <w:rFonts w:ascii="Calibri" w:hAnsi="Calibri" w:cs="Calibri"/>
          <w:b/>
          <w:bCs/>
          <w:i/>
          <w:iCs/>
          <w:color w:val="767171" w:themeColor="background2" w:themeShade="80"/>
          <w:sz w:val="20"/>
          <w:szCs w:val="20"/>
        </w:rPr>
      </w:pPr>
    </w:p>
    <w:p w:rsidR="003957D2" w:rsidRPr="002032AD" w:rsidRDefault="003957D2" w:rsidP="003957D2">
      <w:pPr>
        <w:ind w:firstLine="708"/>
        <w:jc w:val="both"/>
        <w:rPr>
          <w:rFonts w:ascii="Calibri" w:hAnsi="Calibri" w:cs="Calibri"/>
          <w:bCs/>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32AD">
        <w:rPr>
          <w:rFonts w:ascii="Calibri" w:hAnsi="Calibri" w:cs="Calibri"/>
          <w:color w:val="767171" w:themeColor="background2" w:themeShade="80"/>
          <w:sz w:val="26"/>
          <w:szCs w:val="26"/>
        </w:rPr>
        <w:t>. . . . . . . . . . . . . .</w:t>
      </w:r>
      <w:r w:rsidR="00DF2F39">
        <w:rPr>
          <w:rFonts w:ascii="Calibri" w:hAnsi="Calibri" w:cs="Calibri"/>
          <w:color w:val="767171" w:themeColor="background2" w:themeShade="80"/>
          <w:sz w:val="26"/>
          <w:szCs w:val="26"/>
        </w:rPr>
        <w:t xml:space="preserve"> </w:t>
      </w:r>
    </w:p>
    <w:p w:rsidR="003957D2" w:rsidRPr="002032AD" w:rsidRDefault="003957D2" w:rsidP="003957D2">
      <w:pPr>
        <w:ind w:firstLine="708"/>
        <w:jc w:val="both"/>
        <w:rPr>
          <w:rFonts w:ascii="Calibri" w:hAnsi="Calibri" w:cs="Calibri"/>
          <w:b/>
          <w:bCs/>
          <w:i/>
          <w:iCs/>
          <w:color w:val="767171" w:themeColor="background2" w:themeShade="80"/>
          <w:sz w:val="26"/>
          <w:szCs w:val="26"/>
        </w:rPr>
      </w:pPr>
    </w:p>
    <w:p w:rsidR="003957D2" w:rsidRPr="00B003CB" w:rsidRDefault="003957D2" w:rsidP="00B003CB">
      <w:pPr>
        <w:pStyle w:val="Sangra3detindependiente"/>
        <w:ind w:left="0"/>
        <w:jc w:val="both"/>
        <w:rPr>
          <w:rFonts w:ascii="Calibri" w:hAnsi="Calibri" w:cs="Calibri"/>
          <w:bCs/>
          <w:iCs/>
          <w:color w:val="767171" w:themeColor="background2" w:themeShade="80"/>
          <w:sz w:val="26"/>
          <w:szCs w:val="26"/>
        </w:rPr>
      </w:pPr>
      <w:r w:rsidRPr="002032AD">
        <w:rPr>
          <w:rFonts w:ascii="Calibri" w:hAnsi="Calibri" w:cs="Calibri"/>
          <w:bCs/>
          <w:iCs/>
          <w:color w:val="767171" w:themeColor="background2" w:themeShade="80"/>
          <w:sz w:val="26"/>
          <w:szCs w:val="26"/>
        </w:rPr>
        <w:t xml:space="preserve">            En la presente causa administrativa, el Agente demandado </w:t>
      </w:r>
      <w:r w:rsidRPr="002032AD">
        <w:rPr>
          <w:rFonts w:ascii="Calibri" w:hAnsi="Calibri" w:cs="Calibri"/>
          <w:b/>
          <w:bCs/>
          <w:iCs/>
          <w:color w:val="767171" w:themeColor="background2" w:themeShade="80"/>
          <w:sz w:val="26"/>
          <w:szCs w:val="26"/>
        </w:rPr>
        <w:t>no hizo</w:t>
      </w:r>
      <w:r w:rsidRPr="002032AD">
        <w:rPr>
          <w:rFonts w:ascii="Calibri" w:hAnsi="Calibri" w:cs="Calibri"/>
          <w:bCs/>
          <w:iCs/>
          <w:color w:val="767171" w:themeColor="background2" w:themeShade="80"/>
          <w:sz w:val="26"/>
          <w:szCs w:val="26"/>
        </w:rPr>
        <w:t xml:space="preserve"> valer ninguna causal de improcedencia o sobreseimiento; en tanto que de oficio, </w:t>
      </w:r>
      <w:r w:rsidRPr="002032AD">
        <w:rPr>
          <w:rFonts w:ascii="Calibri" w:hAnsi="Calibri" w:cs="Calibri"/>
          <w:b/>
          <w:bCs/>
          <w:iCs/>
          <w:color w:val="767171" w:themeColor="background2" w:themeShade="80"/>
          <w:sz w:val="26"/>
          <w:szCs w:val="26"/>
        </w:rPr>
        <w:t>no se advierte</w:t>
      </w:r>
      <w:r w:rsidRPr="002032AD">
        <w:rPr>
          <w:rFonts w:ascii="Calibri" w:hAnsi="Calibri" w:cs="Calibri"/>
          <w:bCs/>
          <w:iCs/>
          <w:color w:val="767171" w:themeColor="background2" w:themeShade="80"/>
          <w:sz w:val="26"/>
          <w:szCs w:val="26"/>
        </w:rPr>
        <w:t xml:space="preserve">, la actualización de alguna que impida el estudio de fondo de esta causa </w:t>
      </w:r>
      <w:r w:rsidRPr="002032AD">
        <w:rPr>
          <w:rFonts w:ascii="Calibri" w:hAnsi="Calibri" w:cs="Calibri"/>
          <w:bCs/>
          <w:iCs/>
          <w:color w:val="767171" w:themeColor="background2" w:themeShade="80"/>
          <w:sz w:val="26"/>
          <w:szCs w:val="26"/>
        </w:rPr>
        <w:lastRenderedPageBreak/>
        <w:t>administrativa; es por lo que en consecuencia, es procedente el presente proceso administrativo respecto del acto impugnado. . . . . . . . . . . . . . . . . . . . . . . . . . . . . . . .</w:t>
      </w:r>
    </w:p>
    <w:p w:rsidR="003957D2" w:rsidRPr="002032AD" w:rsidRDefault="003957D2" w:rsidP="003957D2">
      <w:pPr>
        <w:jc w:val="both"/>
        <w:rPr>
          <w:rFonts w:ascii="Calibri" w:hAnsi="Calibri" w:cs="Calibri"/>
          <w:b/>
          <w:bCs/>
          <w:i/>
          <w:iCs/>
          <w:color w:val="767171" w:themeColor="background2" w:themeShade="80"/>
          <w:sz w:val="26"/>
          <w:szCs w:val="26"/>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QUINTO.- </w:t>
      </w:r>
      <w:r w:rsidRPr="002032AD">
        <w:rPr>
          <w:rFonts w:ascii="Calibri" w:hAnsi="Calibri" w:cs="Calibri"/>
          <w:bCs/>
          <w:iCs/>
          <w:color w:val="767171" w:themeColor="background2" w:themeShade="80"/>
          <w:sz w:val="26"/>
          <w:szCs w:val="26"/>
        </w:rPr>
        <w:t>Previamente al análisis del planteamiento de fondo formulado por la demandante, es</w:t>
      </w:r>
      <w:r w:rsidRPr="002032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957D2" w:rsidRPr="002032AD" w:rsidRDefault="003957D2" w:rsidP="003957D2">
      <w:pPr>
        <w:ind w:firstLine="708"/>
        <w:jc w:val="both"/>
        <w:rPr>
          <w:rFonts w:ascii="Calibri" w:hAnsi="Calibri" w:cs="Calibri"/>
          <w:color w:val="767171" w:themeColor="background2" w:themeShade="80"/>
          <w:sz w:val="26"/>
          <w:szCs w:val="26"/>
        </w:rPr>
      </w:pPr>
    </w:p>
    <w:p w:rsidR="00215225" w:rsidRPr="00215225" w:rsidRDefault="003957D2" w:rsidP="003957D2">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t xml:space="preserve">De lo expuesto por </w:t>
      </w:r>
      <w:r w:rsidR="00130FCE">
        <w:rPr>
          <w:rFonts w:ascii="Calibri" w:hAnsi="Calibri" w:cs="Calibri"/>
          <w:color w:val="767171" w:themeColor="background2" w:themeShade="80"/>
          <w:sz w:val="26"/>
          <w:szCs w:val="26"/>
        </w:rPr>
        <w:t>la impugna</w:t>
      </w:r>
      <w:r w:rsidR="009E1348">
        <w:rPr>
          <w:rFonts w:ascii="Calibri" w:hAnsi="Calibri" w:cs="Calibri"/>
          <w:color w:val="767171" w:themeColor="background2" w:themeShade="80"/>
          <w:sz w:val="26"/>
          <w:szCs w:val="26"/>
        </w:rPr>
        <w:t>nte</w:t>
      </w:r>
      <w:r w:rsidRPr="002032AD">
        <w:rPr>
          <w:rFonts w:ascii="Calibri" w:hAnsi="Calibri" w:cs="Calibri"/>
          <w:color w:val="767171" w:themeColor="background2" w:themeShade="80"/>
          <w:sz w:val="26"/>
          <w:szCs w:val="26"/>
        </w:rPr>
        <w:t xml:space="preserve"> en su escrito de demanda, de la contestación de demanda así como de las constancias que integran la presente causa administrativa, se desprende que el Agente de Tránsito de nombre </w:t>
      </w:r>
      <w:r w:rsidR="00586165">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fecha </w:t>
      </w:r>
      <w:r w:rsidR="00B003CB">
        <w:rPr>
          <w:rFonts w:ascii="Calibri" w:hAnsi="Calibri" w:cs="Calibri"/>
          <w:color w:val="767171" w:themeColor="background2" w:themeShade="80"/>
          <w:sz w:val="26"/>
          <w:szCs w:val="26"/>
        </w:rPr>
        <w:t>20</w:t>
      </w:r>
      <w:r w:rsidRPr="002032AD">
        <w:rPr>
          <w:rFonts w:ascii="Calibri" w:hAnsi="Calibri" w:cs="Calibri"/>
          <w:color w:val="767171" w:themeColor="background2" w:themeShade="80"/>
          <w:sz w:val="26"/>
          <w:szCs w:val="26"/>
        </w:rPr>
        <w:t xml:space="preserve"> </w:t>
      </w:r>
      <w:r w:rsidR="00B003CB">
        <w:rPr>
          <w:rFonts w:ascii="Calibri" w:hAnsi="Calibri" w:cs="Calibri"/>
          <w:color w:val="767171" w:themeColor="background2" w:themeShade="80"/>
          <w:sz w:val="26"/>
          <w:szCs w:val="26"/>
        </w:rPr>
        <w:t>v</w:t>
      </w:r>
      <w:r w:rsidRPr="002032AD">
        <w:rPr>
          <w:rFonts w:ascii="Calibri" w:hAnsi="Calibri" w:cs="Calibri"/>
          <w:color w:val="767171" w:themeColor="background2" w:themeShade="80"/>
          <w:sz w:val="26"/>
          <w:szCs w:val="26"/>
        </w:rPr>
        <w:t>e</w:t>
      </w:r>
      <w:r w:rsidR="00B003CB">
        <w:rPr>
          <w:rFonts w:ascii="Calibri" w:hAnsi="Calibri" w:cs="Calibri"/>
          <w:color w:val="767171" w:themeColor="background2" w:themeShade="80"/>
          <w:sz w:val="26"/>
          <w:szCs w:val="26"/>
        </w:rPr>
        <w:t>int</w:t>
      </w:r>
      <w:r w:rsidRPr="002032AD">
        <w:rPr>
          <w:rFonts w:ascii="Calibri" w:hAnsi="Calibri" w:cs="Calibri"/>
          <w:color w:val="767171" w:themeColor="background2" w:themeShade="80"/>
          <w:sz w:val="26"/>
          <w:szCs w:val="26"/>
        </w:rPr>
        <w:t xml:space="preserve">e de </w:t>
      </w:r>
      <w:r w:rsidR="00B003CB">
        <w:rPr>
          <w:rFonts w:ascii="Calibri" w:hAnsi="Calibri" w:cs="Calibri"/>
          <w:color w:val="767171" w:themeColor="background2" w:themeShade="80"/>
          <w:sz w:val="26"/>
          <w:szCs w:val="26"/>
        </w:rPr>
        <w:t>septiem</w:t>
      </w:r>
      <w:r w:rsidRPr="002032AD">
        <w:rPr>
          <w:rFonts w:ascii="Calibri" w:hAnsi="Calibri" w:cs="Calibri"/>
          <w:color w:val="767171" w:themeColor="background2" w:themeShade="80"/>
          <w:sz w:val="26"/>
          <w:szCs w:val="26"/>
        </w:rPr>
        <w:t xml:space="preserve">bre del año 2016 dos mil dieciséis, levantó </w:t>
      </w:r>
      <w:r w:rsidR="009E1348">
        <w:rPr>
          <w:rFonts w:ascii="Calibri" w:hAnsi="Calibri" w:cs="Calibri"/>
          <w:color w:val="767171" w:themeColor="background2" w:themeShade="80"/>
          <w:sz w:val="26"/>
          <w:szCs w:val="26"/>
        </w:rPr>
        <w:t xml:space="preserve">a la ciudadana </w:t>
      </w:r>
      <w:r w:rsidR="00586165">
        <w:rPr>
          <w:rFonts w:ascii="Calibri" w:hAnsi="Calibri" w:cs="Calibri"/>
          <w:color w:val="767171" w:themeColor="background2" w:themeShade="80"/>
          <w:sz w:val="26"/>
          <w:szCs w:val="26"/>
        </w:rPr>
        <w:t>*****</w:t>
      </w:r>
      <w:r w:rsidR="00B003CB">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el acta de infracción con número</w:t>
      </w:r>
      <w:r w:rsidR="00B003CB">
        <w:rPr>
          <w:rFonts w:ascii="Calibri" w:hAnsi="Calibri" w:cs="Calibri"/>
          <w:color w:val="767171" w:themeColor="background2" w:themeShade="80"/>
          <w:sz w:val="26"/>
          <w:szCs w:val="26"/>
        </w:rPr>
        <w:t xml:space="preserve"> T-5511059 (T-cinco-cinco-uno-uno-cero-cinco-nueve), </w:t>
      </w:r>
      <w:r w:rsidRPr="002032AD">
        <w:rPr>
          <w:rFonts w:ascii="Calibri" w:hAnsi="Calibri" w:cs="Calibri"/>
          <w:color w:val="767171" w:themeColor="background2" w:themeShade="80"/>
          <w:sz w:val="26"/>
          <w:szCs w:val="26"/>
        </w:rPr>
        <w:t>en el lugar que indicó como:</w:t>
      </w:r>
      <w:r w:rsidRPr="002032AD">
        <w:rPr>
          <w:rFonts w:ascii="Calibri" w:hAnsi="Calibri" w:cs="Calibri"/>
          <w:i/>
          <w:color w:val="767171" w:themeColor="background2" w:themeShade="80"/>
          <w:sz w:val="26"/>
          <w:szCs w:val="26"/>
        </w:rPr>
        <w:t xml:space="preserve"> “</w:t>
      </w:r>
      <w:r w:rsidR="00B003CB">
        <w:rPr>
          <w:rFonts w:ascii="Calibri" w:hAnsi="Calibri" w:cs="Calibri"/>
          <w:i/>
          <w:color w:val="767171" w:themeColor="background2" w:themeShade="80"/>
          <w:sz w:val="26"/>
          <w:szCs w:val="26"/>
        </w:rPr>
        <w:t xml:space="preserve">Lateral del Boulevard </w:t>
      </w:r>
      <w:r w:rsidRPr="002032AD">
        <w:rPr>
          <w:rFonts w:ascii="Calibri" w:hAnsi="Calibri" w:cs="Calibri"/>
          <w:i/>
          <w:color w:val="767171" w:themeColor="background2" w:themeShade="80"/>
          <w:sz w:val="26"/>
          <w:szCs w:val="26"/>
        </w:rPr>
        <w:t>J</w:t>
      </w:r>
      <w:r w:rsidR="00B003CB">
        <w:rPr>
          <w:rFonts w:ascii="Calibri" w:hAnsi="Calibri" w:cs="Calibri"/>
          <w:i/>
          <w:color w:val="767171" w:themeColor="background2" w:themeShade="80"/>
          <w:sz w:val="26"/>
          <w:szCs w:val="26"/>
        </w:rPr>
        <w:t>osé</w:t>
      </w:r>
      <w:r w:rsidRPr="002032AD">
        <w:rPr>
          <w:rFonts w:ascii="Calibri" w:hAnsi="Calibri" w:cs="Calibri"/>
          <w:i/>
          <w:color w:val="767171" w:themeColor="background2" w:themeShade="80"/>
          <w:sz w:val="26"/>
          <w:szCs w:val="26"/>
        </w:rPr>
        <w:t xml:space="preserve"> M</w:t>
      </w:r>
      <w:r w:rsidR="00B003CB">
        <w:rPr>
          <w:rFonts w:ascii="Calibri" w:hAnsi="Calibri" w:cs="Calibri"/>
          <w:i/>
          <w:color w:val="767171" w:themeColor="background2" w:themeShade="80"/>
          <w:sz w:val="26"/>
          <w:szCs w:val="26"/>
        </w:rPr>
        <w:t>aría</w:t>
      </w:r>
      <w:r w:rsidRPr="002032AD">
        <w:rPr>
          <w:rFonts w:ascii="Calibri" w:hAnsi="Calibri" w:cs="Calibri"/>
          <w:i/>
          <w:color w:val="767171" w:themeColor="background2" w:themeShade="80"/>
          <w:sz w:val="26"/>
          <w:szCs w:val="26"/>
        </w:rPr>
        <w:t xml:space="preserve"> M</w:t>
      </w:r>
      <w:r w:rsidR="00B003CB">
        <w:rPr>
          <w:rFonts w:ascii="Calibri" w:hAnsi="Calibri" w:cs="Calibri"/>
          <w:i/>
          <w:color w:val="767171" w:themeColor="background2" w:themeShade="80"/>
          <w:sz w:val="26"/>
          <w:szCs w:val="26"/>
        </w:rPr>
        <w:t>orelos</w:t>
      </w:r>
      <w:r w:rsidRPr="002032AD">
        <w:rPr>
          <w:rFonts w:ascii="Calibri" w:hAnsi="Calibri" w:cs="Calibri"/>
          <w:i/>
          <w:color w:val="767171" w:themeColor="background2" w:themeShade="80"/>
          <w:sz w:val="26"/>
          <w:szCs w:val="26"/>
        </w:rPr>
        <w:t xml:space="preserve"> </w:t>
      </w:r>
      <w:r w:rsidR="00B003CB">
        <w:rPr>
          <w:rFonts w:ascii="Calibri" w:hAnsi="Calibri" w:cs="Calibri"/>
          <w:i/>
          <w:color w:val="767171" w:themeColor="background2" w:themeShade="80"/>
          <w:sz w:val="26"/>
          <w:szCs w:val="26"/>
        </w:rPr>
        <w:t>y Pavón</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con circulación de </w:t>
      </w:r>
      <w:r w:rsidRPr="002032AD">
        <w:rPr>
          <w:rFonts w:ascii="Calibri" w:hAnsi="Calibri" w:cs="Calibri"/>
          <w:i/>
          <w:color w:val="767171" w:themeColor="background2" w:themeShade="80"/>
          <w:sz w:val="26"/>
          <w:szCs w:val="26"/>
        </w:rPr>
        <w:t>“</w:t>
      </w:r>
      <w:r w:rsidR="00777186">
        <w:rPr>
          <w:rFonts w:ascii="Calibri" w:hAnsi="Calibri" w:cs="Calibri"/>
          <w:i/>
          <w:color w:val="767171" w:themeColor="background2" w:themeShade="80"/>
          <w:sz w:val="26"/>
          <w:szCs w:val="26"/>
        </w:rPr>
        <w:t>norte a sur</w:t>
      </w:r>
      <w:r w:rsidRPr="002032AD">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de la colonia </w:t>
      </w:r>
      <w:r w:rsidRPr="002032AD">
        <w:rPr>
          <w:rFonts w:ascii="Calibri" w:hAnsi="Calibri" w:cs="Calibri"/>
          <w:i/>
          <w:color w:val="767171" w:themeColor="background2" w:themeShade="80"/>
          <w:sz w:val="26"/>
          <w:szCs w:val="26"/>
        </w:rPr>
        <w:t>“</w:t>
      </w:r>
      <w:r w:rsidR="00777186">
        <w:rPr>
          <w:rFonts w:ascii="Calibri" w:hAnsi="Calibri" w:cs="Calibri"/>
          <w:i/>
          <w:color w:val="767171" w:themeColor="background2" w:themeShade="80"/>
          <w:sz w:val="26"/>
          <w:szCs w:val="26"/>
        </w:rPr>
        <w:t xml:space="preserve">Los </w:t>
      </w:r>
      <w:proofErr w:type="spellStart"/>
      <w:r w:rsidR="00777186">
        <w:rPr>
          <w:rFonts w:ascii="Calibri" w:hAnsi="Calibri" w:cs="Calibri"/>
          <w:i/>
          <w:color w:val="767171" w:themeColor="background2" w:themeShade="80"/>
          <w:sz w:val="26"/>
          <w:szCs w:val="26"/>
        </w:rPr>
        <w:t>Angeles</w:t>
      </w:r>
      <w:proofErr w:type="spellEnd"/>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de esta ciudad; como motivo expresó: </w:t>
      </w:r>
      <w:r w:rsidRPr="002032AD">
        <w:rPr>
          <w:rFonts w:ascii="Calibri" w:hAnsi="Calibri" w:cs="Calibri"/>
          <w:i/>
          <w:iCs/>
          <w:color w:val="767171" w:themeColor="background2" w:themeShade="80"/>
          <w:sz w:val="26"/>
          <w:szCs w:val="26"/>
        </w:rPr>
        <w:t xml:space="preserve">“Por no respetar </w:t>
      </w:r>
      <w:r w:rsidR="00777186">
        <w:rPr>
          <w:rFonts w:ascii="Calibri" w:hAnsi="Calibri" w:cs="Calibri"/>
          <w:i/>
          <w:iCs/>
          <w:color w:val="767171" w:themeColor="background2" w:themeShade="80"/>
          <w:sz w:val="26"/>
          <w:szCs w:val="26"/>
        </w:rPr>
        <w:t xml:space="preserve">el límite </w:t>
      </w:r>
      <w:r w:rsidRPr="002032AD">
        <w:rPr>
          <w:rFonts w:ascii="Calibri" w:hAnsi="Calibri" w:cs="Calibri"/>
          <w:i/>
          <w:iCs/>
          <w:color w:val="767171" w:themeColor="background2" w:themeShade="80"/>
          <w:sz w:val="26"/>
          <w:szCs w:val="26"/>
        </w:rPr>
        <w:t xml:space="preserve">de velocidad establecido en los señalamientos oficiales”;  </w:t>
      </w:r>
      <w:r w:rsidRPr="002032AD">
        <w:rPr>
          <w:rFonts w:ascii="Calibri" w:hAnsi="Calibri" w:cs="Calibri"/>
          <w:iCs/>
          <w:color w:val="767171" w:themeColor="background2" w:themeShade="80"/>
          <w:sz w:val="26"/>
          <w:szCs w:val="26"/>
        </w:rPr>
        <w:t xml:space="preserve">y en el espacio para anotar la referencia escribió: </w:t>
      </w:r>
      <w:r w:rsidRPr="002032AD">
        <w:rPr>
          <w:rFonts w:ascii="Calibri" w:hAnsi="Calibri" w:cs="Calibri"/>
          <w:i/>
          <w:iCs/>
          <w:color w:val="767171" w:themeColor="background2" w:themeShade="80"/>
          <w:sz w:val="26"/>
          <w:szCs w:val="26"/>
        </w:rPr>
        <w:t>“</w:t>
      </w:r>
      <w:r w:rsidR="00777186">
        <w:rPr>
          <w:rFonts w:ascii="Calibri" w:hAnsi="Calibri" w:cs="Calibri"/>
          <w:i/>
          <w:iCs/>
          <w:color w:val="767171" w:themeColor="background2" w:themeShade="80"/>
          <w:sz w:val="26"/>
          <w:szCs w:val="26"/>
        </w:rPr>
        <w:t xml:space="preserve">Entre Funerales Cepeda y </w:t>
      </w:r>
      <w:proofErr w:type="spellStart"/>
      <w:r w:rsidR="00777186">
        <w:rPr>
          <w:rFonts w:ascii="Calibri" w:hAnsi="Calibri" w:cs="Calibri"/>
          <w:i/>
          <w:iCs/>
          <w:color w:val="767171" w:themeColor="background2" w:themeShade="80"/>
          <w:sz w:val="26"/>
          <w:szCs w:val="26"/>
        </w:rPr>
        <w:t>Blvd</w:t>
      </w:r>
      <w:proofErr w:type="spellEnd"/>
      <w:r w:rsidR="00777186">
        <w:rPr>
          <w:rFonts w:ascii="Calibri" w:hAnsi="Calibri" w:cs="Calibri"/>
          <w:i/>
          <w:iCs/>
          <w:color w:val="767171" w:themeColor="background2" w:themeShade="80"/>
          <w:sz w:val="26"/>
          <w:szCs w:val="26"/>
        </w:rPr>
        <w:t xml:space="preserve">. Jorge </w:t>
      </w:r>
      <w:proofErr w:type="spellStart"/>
      <w:r w:rsidR="00777186">
        <w:rPr>
          <w:rFonts w:ascii="Calibri" w:hAnsi="Calibri" w:cs="Calibri"/>
          <w:i/>
          <w:iCs/>
          <w:color w:val="767171" w:themeColor="background2" w:themeShade="80"/>
          <w:sz w:val="26"/>
          <w:szCs w:val="26"/>
        </w:rPr>
        <w:t>Vértiz</w:t>
      </w:r>
      <w:proofErr w:type="spellEnd"/>
      <w:r w:rsidR="00777186">
        <w:rPr>
          <w:rFonts w:ascii="Calibri" w:hAnsi="Calibri" w:cs="Calibri"/>
          <w:i/>
          <w:iCs/>
          <w:color w:val="767171" w:themeColor="background2" w:themeShade="80"/>
          <w:sz w:val="26"/>
          <w:szCs w:val="26"/>
        </w:rPr>
        <w:t xml:space="preserve"> Campero</w:t>
      </w:r>
      <w:r w:rsidRPr="002032AD">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xml:space="preserve">; en el destinado para indicar la ubicación del señalamiento vial oficial, plasmó: </w:t>
      </w:r>
      <w:r w:rsidRPr="002032AD">
        <w:rPr>
          <w:rFonts w:ascii="Calibri" w:hAnsi="Calibri" w:cs="Calibri"/>
          <w:i/>
          <w:iCs/>
          <w:color w:val="767171" w:themeColor="background2" w:themeShade="80"/>
          <w:sz w:val="26"/>
          <w:szCs w:val="26"/>
        </w:rPr>
        <w:t>“S</w:t>
      </w:r>
      <w:r w:rsidR="00777186">
        <w:rPr>
          <w:rFonts w:ascii="Calibri" w:hAnsi="Calibri" w:cs="Calibri"/>
          <w:i/>
          <w:iCs/>
          <w:color w:val="767171" w:themeColor="background2" w:themeShade="80"/>
          <w:sz w:val="26"/>
          <w:szCs w:val="26"/>
        </w:rPr>
        <w:t>obre camellón central de la lateral del Boulevard José María Morelos y Pavón frente a cemento Cruz Azul de 50 kilómetros por hora”</w:t>
      </w:r>
      <w:r w:rsidRPr="002032AD">
        <w:rPr>
          <w:rFonts w:ascii="Calibri" w:hAnsi="Calibri" w:cs="Calibri"/>
          <w:iCs/>
          <w:color w:val="767171" w:themeColor="background2" w:themeShade="80"/>
          <w:sz w:val="26"/>
          <w:szCs w:val="26"/>
        </w:rPr>
        <w:t>; señalando que la infracción</w:t>
      </w:r>
      <w:r w:rsidR="00215225">
        <w:rPr>
          <w:rFonts w:ascii="Calibri" w:hAnsi="Calibri" w:cs="Calibri"/>
          <w:iCs/>
          <w:color w:val="767171" w:themeColor="background2" w:themeShade="80"/>
          <w:sz w:val="26"/>
          <w:szCs w:val="26"/>
        </w:rPr>
        <w:t xml:space="preserve"> fue detectada en flagrancia de la siguiente manera: </w:t>
      </w:r>
      <w:r w:rsidR="00215225" w:rsidRPr="00215225">
        <w:rPr>
          <w:rFonts w:ascii="Calibri" w:hAnsi="Calibri" w:cs="Calibri"/>
          <w:i/>
          <w:iCs/>
          <w:color w:val="767171" w:themeColor="background2" w:themeShade="80"/>
          <w:sz w:val="26"/>
          <w:szCs w:val="26"/>
        </w:rPr>
        <w:t>“El conductor del vehículo ya descrito en párrafos anteriores se detectó por medio de dispositivo radar móvil con número de serie PD000114 siendo captado circulando a 75 kilómetros por hora a una distancia de 275 metros de distancia del radar.”</w:t>
      </w:r>
      <w:r w:rsidR="00215225">
        <w:rPr>
          <w:rFonts w:ascii="Calibri" w:hAnsi="Calibri" w:cs="Calibri"/>
          <w:i/>
          <w:iCs/>
          <w:color w:val="767171" w:themeColor="background2" w:themeShade="80"/>
          <w:sz w:val="26"/>
          <w:szCs w:val="26"/>
        </w:rPr>
        <w:t xml:space="preserve"> . . . . . . </w:t>
      </w:r>
      <w:r w:rsidR="009E1348">
        <w:rPr>
          <w:rFonts w:ascii="Calibri" w:hAnsi="Calibri" w:cs="Calibri"/>
          <w:i/>
          <w:iCs/>
          <w:color w:val="767171" w:themeColor="background2" w:themeShade="80"/>
          <w:sz w:val="26"/>
          <w:szCs w:val="26"/>
        </w:rPr>
        <w:t>. . . . . . . . . . . . . . . . . . . . . . . . . . . . . . . . . . . . .</w:t>
      </w:r>
    </w:p>
    <w:p w:rsidR="00215225" w:rsidRDefault="00215225" w:rsidP="003957D2">
      <w:pPr>
        <w:ind w:firstLine="708"/>
        <w:jc w:val="both"/>
        <w:rPr>
          <w:rFonts w:ascii="Calibri" w:hAnsi="Calibri" w:cs="Calibri"/>
          <w:iCs/>
          <w:color w:val="767171" w:themeColor="background2" w:themeShade="80"/>
          <w:sz w:val="26"/>
          <w:szCs w:val="26"/>
        </w:rPr>
      </w:pPr>
    </w:p>
    <w:p w:rsidR="003957D2" w:rsidRPr="002032AD" w:rsidRDefault="006443B0" w:rsidP="003957D2">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R</w:t>
      </w:r>
      <w:r w:rsidR="003957D2" w:rsidRPr="002032AD">
        <w:rPr>
          <w:rFonts w:ascii="Calibri" w:hAnsi="Calibri" w:cs="Calibri"/>
          <w:color w:val="767171" w:themeColor="background2" w:themeShade="80"/>
          <w:sz w:val="26"/>
          <w:szCs w:val="26"/>
        </w:rPr>
        <w:t xml:space="preserve">ecogiendo en garantía del pago de la infracción, la </w:t>
      </w:r>
      <w:r w:rsidR="00130FCE">
        <w:rPr>
          <w:rFonts w:ascii="Calibri" w:hAnsi="Calibri"/>
          <w:bCs/>
          <w:color w:val="767171" w:themeColor="background2" w:themeShade="80"/>
          <w:sz w:val="26"/>
          <w:szCs w:val="26"/>
        </w:rPr>
        <w:t>licencia para conducir</w:t>
      </w:r>
      <w:r>
        <w:rPr>
          <w:rFonts w:ascii="Calibri" w:hAnsi="Calibri"/>
          <w:bCs/>
          <w:color w:val="767171" w:themeColor="background2" w:themeShade="80"/>
          <w:sz w:val="26"/>
          <w:szCs w:val="26"/>
        </w:rPr>
        <w:t xml:space="preserve"> </w:t>
      </w:r>
      <w:r w:rsidR="003957D2" w:rsidRPr="002032AD">
        <w:rPr>
          <w:rFonts w:ascii="Calibri" w:hAnsi="Calibri" w:cs="Calibri"/>
          <w:color w:val="767171" w:themeColor="background2" w:themeShade="80"/>
          <w:sz w:val="26"/>
          <w:szCs w:val="26"/>
        </w:rPr>
        <w:t>de</w:t>
      </w:r>
      <w:r w:rsidR="00F550D8">
        <w:rPr>
          <w:rFonts w:ascii="Calibri" w:hAnsi="Calibri" w:cs="Calibri"/>
          <w:color w:val="767171" w:themeColor="background2" w:themeShade="80"/>
          <w:sz w:val="26"/>
          <w:szCs w:val="26"/>
        </w:rPr>
        <w:t xml:space="preserve"> la justiciable</w:t>
      </w:r>
      <w:r w:rsidR="003957D2" w:rsidRPr="002032AD">
        <w:rPr>
          <w:rFonts w:ascii="Calibri" w:hAnsi="Calibri" w:cs="Calibri"/>
          <w:color w:val="767171" w:themeColor="background2" w:themeShade="80"/>
          <w:sz w:val="26"/>
          <w:szCs w:val="26"/>
        </w:rPr>
        <w:t>, según consta en el cuerpo del acta materia de la “</w:t>
      </w:r>
      <w:proofErr w:type="spellStart"/>
      <w:r w:rsidR="003957D2" w:rsidRPr="002032AD">
        <w:rPr>
          <w:rFonts w:ascii="Calibri" w:hAnsi="Calibri" w:cs="Calibri"/>
          <w:color w:val="767171" w:themeColor="background2" w:themeShade="80"/>
          <w:sz w:val="26"/>
          <w:szCs w:val="26"/>
        </w:rPr>
        <w:t>litis</w:t>
      </w:r>
      <w:proofErr w:type="spellEnd"/>
      <w:r w:rsidR="003957D2" w:rsidRPr="002032AD">
        <w:rPr>
          <w:rFonts w:ascii="Calibri" w:hAnsi="Calibri" w:cs="Calibri"/>
          <w:color w:val="767171" w:themeColor="background2" w:themeShade="80"/>
          <w:sz w:val="26"/>
          <w:szCs w:val="26"/>
        </w:rPr>
        <w:t xml:space="preserve">”. </w:t>
      </w:r>
      <w:r w:rsidR="003957D2" w:rsidRPr="002032AD">
        <w:rPr>
          <w:rFonts w:ascii="Calibri" w:hAnsi="Calibri" w:cs="Calibri"/>
          <w:iCs/>
          <w:color w:val="767171" w:themeColor="background2" w:themeShade="80"/>
          <w:sz w:val="26"/>
          <w:szCs w:val="26"/>
        </w:rPr>
        <w:t>. .</w:t>
      </w:r>
      <w:r w:rsidR="003957D2" w:rsidRPr="002032AD">
        <w:rPr>
          <w:rFonts w:ascii="Calibri" w:hAnsi="Calibri" w:cs="Calibri"/>
          <w:i/>
          <w:iCs/>
          <w:color w:val="767171" w:themeColor="background2" w:themeShade="80"/>
          <w:sz w:val="26"/>
          <w:szCs w:val="26"/>
        </w:rPr>
        <w:t xml:space="preserve"> </w:t>
      </w:r>
      <w:r w:rsidR="009E1348">
        <w:rPr>
          <w:rFonts w:ascii="Calibri" w:hAnsi="Calibri" w:cs="Calibri"/>
          <w:iCs/>
          <w:color w:val="767171" w:themeColor="background2" w:themeShade="80"/>
          <w:sz w:val="26"/>
          <w:szCs w:val="26"/>
        </w:rPr>
        <w:t xml:space="preserve">. . . . . . </w:t>
      </w:r>
    </w:p>
    <w:p w:rsidR="003957D2" w:rsidRPr="002032AD" w:rsidRDefault="003957D2" w:rsidP="003957D2">
      <w:pPr>
        <w:jc w:val="both"/>
        <w:rPr>
          <w:rFonts w:ascii="Calibri" w:hAnsi="Calibri" w:cs="Calibri"/>
          <w:iCs/>
          <w:color w:val="767171" w:themeColor="background2" w:themeShade="80"/>
          <w:sz w:val="20"/>
          <w:szCs w:val="20"/>
        </w:rPr>
      </w:pPr>
    </w:p>
    <w:p w:rsidR="003957D2" w:rsidRPr="002032AD" w:rsidRDefault="003957D2" w:rsidP="003957D2">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t xml:space="preserve">Acta de Infracción que la </w:t>
      </w:r>
      <w:proofErr w:type="spellStart"/>
      <w:r w:rsidRPr="002032AD">
        <w:rPr>
          <w:rFonts w:ascii="Calibri" w:hAnsi="Calibri" w:cs="Calibri"/>
          <w:color w:val="767171" w:themeColor="background2" w:themeShade="80"/>
          <w:sz w:val="26"/>
          <w:szCs w:val="26"/>
        </w:rPr>
        <w:t>enjuiciante</w:t>
      </w:r>
      <w:proofErr w:type="spellEnd"/>
      <w:r w:rsidRPr="002032AD">
        <w:rPr>
          <w:rFonts w:ascii="Calibri" w:hAnsi="Calibri" w:cs="Calibri"/>
          <w:color w:val="767171" w:themeColor="background2" w:themeShade="80"/>
          <w:sz w:val="26"/>
          <w:szCs w:val="26"/>
        </w:rPr>
        <w:t xml:space="preserve"> considera ilegal, ya que expresó que </w:t>
      </w:r>
      <w:r w:rsidRPr="002032AD">
        <w:rPr>
          <w:rFonts w:ascii="Calibri" w:hAnsi="Calibri" w:cs="Calibri"/>
          <w:iCs/>
          <w:color w:val="767171" w:themeColor="background2" w:themeShade="80"/>
          <w:sz w:val="26"/>
          <w:szCs w:val="26"/>
        </w:rPr>
        <w:t xml:space="preserve">el acta adolece de la debida motivación. . . . . . . . . . . . . . . . </w:t>
      </w:r>
      <w:r w:rsidRPr="002032AD">
        <w:rPr>
          <w:rFonts w:ascii="Calibri" w:hAnsi="Calibri" w:cs="Calibri"/>
          <w:color w:val="767171" w:themeColor="background2" w:themeShade="80"/>
          <w:sz w:val="26"/>
          <w:szCs w:val="26"/>
        </w:rPr>
        <w:t>. . . . . . . . . .</w:t>
      </w:r>
      <w:r w:rsidR="009E1348">
        <w:rPr>
          <w:rFonts w:ascii="Calibri" w:hAnsi="Calibri" w:cs="Calibri"/>
          <w:color w:val="767171" w:themeColor="background2" w:themeShade="80"/>
          <w:sz w:val="26"/>
          <w:szCs w:val="26"/>
        </w:rPr>
        <w:t xml:space="preserve"> . . . . . . . . . . </w:t>
      </w:r>
    </w:p>
    <w:p w:rsidR="003957D2" w:rsidRPr="002032AD" w:rsidRDefault="003957D2" w:rsidP="003957D2">
      <w:pPr>
        <w:pStyle w:val="Textoindependiente"/>
        <w:tabs>
          <w:tab w:val="left" w:pos="3594"/>
        </w:tabs>
        <w:rPr>
          <w:rFonts w:ascii="Calibri" w:hAnsi="Calibri" w:cs="Calibri"/>
          <w:iCs/>
          <w:color w:val="767171" w:themeColor="background2" w:themeShade="80"/>
          <w:sz w:val="26"/>
          <w:szCs w:val="26"/>
          <w:lang w:val="es-ES"/>
        </w:rPr>
      </w:pPr>
    </w:p>
    <w:p w:rsidR="003957D2" w:rsidRPr="002032AD" w:rsidRDefault="003957D2" w:rsidP="003957D2">
      <w:pPr>
        <w:pStyle w:val="Textoindependiente"/>
        <w:tabs>
          <w:tab w:val="left" w:pos="3594"/>
        </w:tabs>
        <w:rPr>
          <w:rFonts w:ascii="Calibri" w:hAnsi="Calibri" w:cs="Calibri"/>
          <w:iCs/>
          <w:color w:val="767171" w:themeColor="background2" w:themeShade="80"/>
          <w:sz w:val="26"/>
          <w:szCs w:val="26"/>
        </w:rPr>
      </w:pPr>
      <w:r w:rsidRPr="002032AD">
        <w:rPr>
          <w:rFonts w:ascii="Calibri" w:hAnsi="Calibri" w:cs="Calibri"/>
          <w:iCs/>
          <w:color w:val="767171" w:themeColor="background2" w:themeShade="80"/>
          <w:sz w:val="26"/>
          <w:szCs w:val="26"/>
        </w:rPr>
        <w:t xml:space="preserve">            A lo expresado por la impetrante </w:t>
      </w:r>
      <w:r w:rsidRPr="002032AD">
        <w:rPr>
          <w:rFonts w:ascii="Calibri" w:hAnsi="Calibri" w:cs="Calibri"/>
          <w:color w:val="767171" w:themeColor="background2" w:themeShade="80"/>
          <w:sz w:val="26"/>
          <w:szCs w:val="26"/>
        </w:rPr>
        <w:t>del proceso</w:t>
      </w:r>
      <w:r w:rsidRPr="002032AD">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3957D2" w:rsidRPr="002032AD" w:rsidRDefault="003957D2" w:rsidP="003957D2">
      <w:pPr>
        <w:pStyle w:val="Textoindependiente"/>
        <w:tabs>
          <w:tab w:val="left" w:pos="3594"/>
        </w:tabs>
        <w:rPr>
          <w:rFonts w:ascii="Calibri" w:hAnsi="Calibri" w:cs="Calibri"/>
          <w:iCs/>
          <w:color w:val="767171" w:themeColor="background2" w:themeShade="80"/>
          <w:sz w:val="20"/>
          <w:szCs w:val="20"/>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Así las cosas,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planteada se hace consistir en determinar la legalidad o ilegalidad del acta de infracción con número</w:t>
      </w:r>
      <w:r w:rsidR="006443B0" w:rsidRPr="006443B0">
        <w:rPr>
          <w:rFonts w:ascii="Calibri" w:hAnsi="Calibri" w:cs="Calibri"/>
          <w:color w:val="767171" w:themeColor="background2" w:themeShade="80"/>
          <w:sz w:val="26"/>
          <w:szCs w:val="26"/>
        </w:rPr>
        <w:t xml:space="preserve"> </w:t>
      </w:r>
      <w:r w:rsidR="006443B0">
        <w:rPr>
          <w:rFonts w:ascii="Calibri" w:hAnsi="Calibri" w:cs="Calibri"/>
          <w:color w:val="767171" w:themeColor="background2" w:themeShade="80"/>
          <w:sz w:val="26"/>
          <w:szCs w:val="26"/>
        </w:rPr>
        <w:t>T-5511059 (T-cinco-cinco-uno-uno-cero-cinco-nueve), de fecha 20 veinte de septiembre del año 2016 dos mil dieciséis</w:t>
      </w:r>
      <w:r w:rsidRPr="002032AD">
        <w:rPr>
          <w:rFonts w:ascii="Calibri" w:hAnsi="Calibri" w:cs="Calibri"/>
          <w:color w:val="767171" w:themeColor="background2" w:themeShade="80"/>
          <w:sz w:val="26"/>
          <w:szCs w:val="26"/>
        </w:rPr>
        <w:t>; además, la de establecer la procedencia o improcedencia de la devolución de</w:t>
      </w:r>
      <w:r w:rsidR="006443B0">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l</w:t>
      </w:r>
      <w:r w:rsidR="006443B0">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00130FCE">
        <w:rPr>
          <w:rFonts w:ascii="Calibri" w:hAnsi="Calibri" w:cs="Calibri"/>
          <w:color w:val="767171" w:themeColor="background2" w:themeShade="80"/>
          <w:sz w:val="26"/>
          <w:szCs w:val="26"/>
        </w:rPr>
        <w:t>licencia para conducir</w:t>
      </w:r>
      <w:r w:rsidRPr="002032AD">
        <w:rPr>
          <w:rFonts w:ascii="Calibri" w:hAnsi="Calibri" w:cs="Calibri"/>
          <w:color w:val="767171" w:themeColor="background2" w:themeShade="80"/>
          <w:sz w:val="26"/>
          <w:szCs w:val="26"/>
        </w:rPr>
        <w:t xml:space="preserve"> retenida en garantía. . . . . . . . . . </w:t>
      </w:r>
      <w:r w:rsidR="009E1348">
        <w:rPr>
          <w:rFonts w:ascii="Calibri" w:hAnsi="Calibri" w:cs="Calibri"/>
          <w:color w:val="767171" w:themeColor="background2" w:themeShade="80"/>
          <w:sz w:val="26"/>
          <w:szCs w:val="26"/>
        </w:rPr>
        <w:t xml:space="preserve">. . . . . . . . . </w:t>
      </w:r>
    </w:p>
    <w:p w:rsidR="003957D2" w:rsidRPr="002032AD" w:rsidRDefault="003957D2" w:rsidP="003957D2">
      <w:pPr>
        <w:rPr>
          <w:color w:val="767171" w:themeColor="background2" w:themeShade="80"/>
          <w:sz w:val="20"/>
          <w:szCs w:val="20"/>
        </w:rPr>
      </w:pPr>
    </w:p>
    <w:p w:rsidR="003957D2" w:rsidRPr="002032AD" w:rsidRDefault="003957D2" w:rsidP="003957D2">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SEXTO.- </w:t>
      </w:r>
      <w:r w:rsidRPr="002032A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2032AD">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w:t>
      </w:r>
      <w:r w:rsidRPr="002032AD">
        <w:rPr>
          <w:rFonts w:ascii="Calibri" w:hAnsi="Calibri"/>
          <w:color w:val="767171" w:themeColor="background2" w:themeShade="80"/>
          <w:sz w:val="26"/>
        </w:rPr>
        <w:lastRenderedPageBreak/>
        <w:t xml:space="preserve">congruencia y exhaustividad que deben regir en toda sentencia; este Juzgador se avocará al estudio del concepto de impugnación que considera trascendental para emitir la presente resolución, como lo es el que se señala como </w:t>
      </w:r>
      <w:r w:rsidRPr="002032AD">
        <w:rPr>
          <w:rFonts w:ascii="Calibri" w:hAnsi="Calibri"/>
          <w:b/>
          <w:color w:val="767171" w:themeColor="background2" w:themeShade="80"/>
          <w:sz w:val="26"/>
        </w:rPr>
        <w:t>Primero</w:t>
      </w:r>
      <w:r w:rsidRPr="002032AD">
        <w:rPr>
          <w:rFonts w:ascii="Calibri" w:hAnsi="Calibri"/>
          <w:color w:val="767171" w:themeColor="background2" w:themeShade="80"/>
          <w:sz w:val="26"/>
        </w:rPr>
        <w:t>,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w:t>
      </w:r>
      <w:r w:rsidR="009E1348">
        <w:rPr>
          <w:rFonts w:ascii="Calibri" w:hAnsi="Calibri"/>
          <w:color w:val="767171" w:themeColor="background2" w:themeShade="80"/>
          <w:sz w:val="26"/>
        </w:rPr>
        <w:t xml:space="preserve">n la siguiente Jurisprudencia: </w:t>
      </w:r>
    </w:p>
    <w:p w:rsidR="003957D2" w:rsidRPr="009E1348" w:rsidRDefault="003957D2" w:rsidP="00070AA8">
      <w:pPr>
        <w:jc w:val="both"/>
        <w:rPr>
          <w:rFonts w:ascii="Calibri" w:hAnsi="Calibri"/>
          <w:b/>
          <w:bCs/>
          <w:i/>
          <w:iCs/>
          <w:color w:val="767171" w:themeColor="background2" w:themeShade="80"/>
          <w:sz w:val="26"/>
          <w:lang w:val="es-MX"/>
        </w:rPr>
      </w:pPr>
    </w:p>
    <w:p w:rsidR="003957D2" w:rsidRPr="002032AD" w:rsidRDefault="003957D2" w:rsidP="003957D2">
      <w:pPr>
        <w:ind w:firstLine="708"/>
        <w:jc w:val="both"/>
        <w:rPr>
          <w:rFonts w:ascii="Calibri" w:hAnsi="Calibri" w:cs="Calibri"/>
          <w:i/>
          <w:iCs/>
          <w:color w:val="767171" w:themeColor="background2" w:themeShade="80"/>
          <w:sz w:val="22"/>
        </w:rPr>
      </w:pPr>
      <w:r w:rsidRPr="002032AD">
        <w:rPr>
          <w:rFonts w:ascii="Calibri" w:hAnsi="Calibri"/>
          <w:b/>
          <w:bCs/>
          <w:i/>
          <w:iCs/>
          <w:color w:val="767171" w:themeColor="background2" w:themeShade="80"/>
          <w:sz w:val="26"/>
        </w:rPr>
        <w:t xml:space="preserve">“CONCEPTOS DE VIOLACIÓN. EL JUEZ NO ESTÁ OBLIGADO A TRANSCRIBIRLOS. </w:t>
      </w:r>
      <w:r w:rsidRPr="002032A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2032AD">
          <w:rPr>
            <w:rFonts w:ascii="Calibri" w:hAnsi="Calibri"/>
            <w:i/>
            <w:iCs/>
            <w:color w:val="767171" w:themeColor="background2" w:themeShade="80"/>
            <w:sz w:val="26"/>
          </w:rPr>
          <w:t>la Ley</w:t>
        </w:r>
      </w:smartTag>
      <w:r w:rsidRPr="002032AD">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32A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032AD">
          <w:rPr>
            <w:rFonts w:ascii="Calibri" w:hAnsi="Calibri" w:cs="Calibri"/>
            <w:i/>
            <w:iCs/>
            <w:color w:val="767171" w:themeColor="background2" w:themeShade="80"/>
            <w:sz w:val="20"/>
            <w:szCs w:val="20"/>
          </w:rPr>
          <w:t>599”</w:t>
        </w:r>
      </w:smartTag>
      <w:r w:rsidRPr="002032AD">
        <w:rPr>
          <w:rFonts w:ascii="Calibri" w:hAnsi="Calibri" w:cs="Calibri"/>
          <w:i/>
          <w:iCs/>
          <w:color w:val="767171" w:themeColor="background2" w:themeShade="80"/>
          <w:sz w:val="20"/>
          <w:szCs w:val="20"/>
        </w:rPr>
        <w:t xml:space="preserve">. </w:t>
      </w:r>
      <w:r w:rsidRPr="002032AD">
        <w:rPr>
          <w:rFonts w:ascii="Calibri" w:hAnsi="Calibri" w:cs="Calibri"/>
          <w:i/>
          <w:iCs/>
          <w:color w:val="767171" w:themeColor="background2" w:themeShade="80"/>
          <w:sz w:val="26"/>
        </w:rPr>
        <w:t xml:space="preserve">. . . . . . . . . . . . . . . . . . . . . . . . . . . . </w:t>
      </w:r>
    </w:p>
    <w:p w:rsidR="003957D2" w:rsidRPr="002032AD" w:rsidRDefault="003957D2" w:rsidP="003957D2">
      <w:pPr>
        <w:jc w:val="both"/>
        <w:rPr>
          <w:rFonts w:ascii="Calibri" w:hAnsi="Calibri" w:cs="Calibri"/>
          <w:color w:val="767171" w:themeColor="background2" w:themeShade="80"/>
          <w:sz w:val="26"/>
          <w:szCs w:val="26"/>
          <w:highlight w:val="yellow"/>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Así las cosas, en el Primer concepto de impugnación, la impetrante expuso: </w:t>
      </w:r>
      <w:r w:rsidR="00352AC8">
        <w:rPr>
          <w:rFonts w:ascii="Calibri" w:hAnsi="Calibri" w:cs="Calibri"/>
          <w:color w:val="767171" w:themeColor="background2" w:themeShade="80"/>
          <w:sz w:val="26"/>
          <w:szCs w:val="26"/>
        </w:rPr>
        <w:t xml:space="preserve">. . . . . . . . . . . . . . . . . . . . . . . . . . . . . . . . . . . . . . . . . . . . . . . . . . . . . . . . . . . . . . </w:t>
      </w:r>
    </w:p>
    <w:p w:rsidR="003957D2" w:rsidRPr="002032AD" w:rsidRDefault="003957D2" w:rsidP="003957D2">
      <w:pPr>
        <w:jc w:val="both"/>
        <w:rPr>
          <w:rFonts w:ascii="Calibri" w:hAnsi="Calibri" w:cs="Calibri"/>
          <w:color w:val="767171" w:themeColor="background2" w:themeShade="80"/>
          <w:sz w:val="26"/>
          <w:szCs w:val="26"/>
        </w:rPr>
      </w:pPr>
    </w:p>
    <w:p w:rsidR="00C430FC" w:rsidRDefault="003957D2" w:rsidP="003957D2">
      <w:pPr>
        <w:ind w:firstLine="708"/>
        <w:jc w:val="both"/>
        <w:rPr>
          <w:rFonts w:ascii="Calibri" w:hAnsi="Calibri" w:cs="Calibri"/>
          <w:b/>
          <w:i/>
          <w:color w:val="767171" w:themeColor="background2" w:themeShade="80"/>
          <w:sz w:val="26"/>
          <w:szCs w:val="26"/>
        </w:rPr>
      </w:pPr>
      <w:r w:rsidRPr="002032AD">
        <w:rPr>
          <w:rFonts w:ascii="Calibri" w:hAnsi="Calibri" w:cs="Calibri"/>
          <w:b/>
          <w:i/>
          <w:color w:val="767171" w:themeColor="background2" w:themeShade="80"/>
          <w:sz w:val="26"/>
          <w:szCs w:val="26"/>
        </w:rPr>
        <w:t xml:space="preserve">“PRIMERO.- </w:t>
      </w:r>
      <w:r w:rsidR="00C430FC" w:rsidRPr="00C430FC">
        <w:rPr>
          <w:rFonts w:ascii="Calibri" w:hAnsi="Calibri" w:cs="Calibri"/>
          <w:i/>
          <w:color w:val="767171" w:themeColor="background2" w:themeShade="80"/>
          <w:sz w:val="26"/>
          <w:szCs w:val="26"/>
        </w:rPr>
        <w:t>La falta de claridad y motivación</w:t>
      </w:r>
      <w:r w:rsidR="00C430FC">
        <w:rPr>
          <w:rFonts w:ascii="Calibri" w:hAnsi="Calibri" w:cs="Calibri"/>
          <w:b/>
          <w:i/>
          <w:color w:val="767171" w:themeColor="background2" w:themeShade="80"/>
          <w:sz w:val="26"/>
          <w:szCs w:val="26"/>
        </w:rPr>
        <w:t xml:space="preserve"> </w:t>
      </w:r>
      <w:r w:rsidR="00C430FC" w:rsidRPr="00C430FC">
        <w:rPr>
          <w:rFonts w:ascii="Calibri" w:hAnsi="Calibri" w:cs="Calibri"/>
          <w:i/>
          <w:color w:val="767171" w:themeColor="background2" w:themeShade="80"/>
          <w:sz w:val="26"/>
          <w:szCs w:val="26"/>
        </w:rPr>
        <w:t>en la elaboración de la boleta</w:t>
      </w:r>
      <w:r w:rsidR="00C430FC">
        <w:rPr>
          <w:rFonts w:ascii="Calibri" w:hAnsi="Calibri" w:cs="Calibri"/>
          <w:b/>
          <w:i/>
          <w:color w:val="767171" w:themeColor="background2" w:themeShade="80"/>
          <w:sz w:val="26"/>
          <w:szCs w:val="26"/>
        </w:rPr>
        <w:t xml:space="preserve">  </w:t>
      </w:r>
      <w:r w:rsidR="00C430FC" w:rsidRPr="00C430FC">
        <w:rPr>
          <w:rFonts w:ascii="Calibri" w:hAnsi="Calibri" w:cs="Calibri"/>
          <w:i/>
          <w:color w:val="767171" w:themeColor="background2" w:themeShade="80"/>
          <w:sz w:val="26"/>
          <w:szCs w:val="26"/>
        </w:rPr>
        <w:t>antes enunciada</w:t>
      </w:r>
      <w:r w:rsidR="00C430FC">
        <w:rPr>
          <w:rFonts w:ascii="Calibri" w:hAnsi="Calibri" w:cs="Calibri"/>
          <w:b/>
          <w:i/>
          <w:color w:val="767171" w:themeColor="background2" w:themeShade="80"/>
          <w:sz w:val="26"/>
          <w:szCs w:val="26"/>
        </w:rPr>
        <w:t xml:space="preserve"> </w:t>
      </w:r>
      <w:r w:rsidR="00C430FC" w:rsidRPr="00C430FC">
        <w:rPr>
          <w:rFonts w:ascii="Calibri" w:hAnsi="Calibri" w:cs="Calibri"/>
          <w:i/>
          <w:color w:val="767171" w:themeColor="background2" w:themeShade="80"/>
          <w:sz w:val="26"/>
          <w:szCs w:val="26"/>
        </w:rPr>
        <w:t>dado que el agente … solamente se limita a transcribir</w:t>
      </w:r>
      <w:r w:rsidR="00C430FC">
        <w:rPr>
          <w:rFonts w:ascii="Calibri" w:hAnsi="Calibri" w:cs="Calibri"/>
          <w:b/>
          <w:i/>
          <w:color w:val="767171" w:themeColor="background2" w:themeShade="80"/>
          <w:sz w:val="26"/>
          <w:szCs w:val="26"/>
        </w:rPr>
        <w:t xml:space="preserve"> </w:t>
      </w:r>
      <w:r w:rsidR="00C430FC" w:rsidRPr="00C430FC">
        <w:rPr>
          <w:rFonts w:ascii="Calibri" w:hAnsi="Calibri" w:cs="Calibri"/>
          <w:i/>
          <w:color w:val="767171" w:themeColor="background2" w:themeShade="80"/>
          <w:sz w:val="26"/>
          <w:szCs w:val="26"/>
        </w:rPr>
        <w:t>el artículo supuestamente infraccionado sin narrar las circunstancias modo y lugar.”</w:t>
      </w:r>
      <w:r w:rsidR="00352AC8">
        <w:rPr>
          <w:rFonts w:ascii="Calibri" w:hAnsi="Calibri" w:cs="Calibri"/>
          <w:i/>
          <w:color w:val="767171" w:themeColor="background2" w:themeShade="80"/>
          <w:sz w:val="26"/>
          <w:szCs w:val="26"/>
        </w:rPr>
        <w:t xml:space="preserve"> </w:t>
      </w:r>
    </w:p>
    <w:p w:rsidR="003957D2" w:rsidRPr="002032AD" w:rsidRDefault="003957D2" w:rsidP="003957D2">
      <w:pPr>
        <w:jc w:val="both"/>
        <w:rPr>
          <w:rFonts w:ascii="Calibri" w:hAnsi="Calibri" w:cs="Calibri"/>
          <w:color w:val="767171" w:themeColor="background2" w:themeShade="80"/>
          <w:sz w:val="26"/>
          <w:szCs w:val="26"/>
        </w:rPr>
      </w:pPr>
    </w:p>
    <w:p w:rsidR="00C5570E" w:rsidRDefault="00C5570E" w:rsidP="003957D2">
      <w:pPr>
        <w:ind w:firstLine="708"/>
        <w:jc w:val="both"/>
        <w:rPr>
          <w:rFonts w:ascii="Calibri" w:hAnsi="Calibri" w:cs="Calibri"/>
          <w:color w:val="767171" w:themeColor="background2" w:themeShade="80"/>
          <w:sz w:val="26"/>
          <w:szCs w:val="26"/>
        </w:rPr>
      </w:pPr>
    </w:p>
    <w:p w:rsidR="00C5570E" w:rsidRDefault="00C5570E" w:rsidP="00C5570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852/2016-JN</w:t>
      </w:r>
    </w:p>
    <w:p w:rsidR="00C5570E" w:rsidRDefault="00C5570E" w:rsidP="003957D2">
      <w:pPr>
        <w:ind w:firstLine="708"/>
        <w:jc w:val="both"/>
        <w:rPr>
          <w:rFonts w:ascii="Calibri" w:hAnsi="Calibri" w:cs="Calibri"/>
          <w:color w:val="767171" w:themeColor="background2" w:themeShade="80"/>
          <w:sz w:val="26"/>
          <w:szCs w:val="26"/>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 lo expresado por la accionante, el Agente de Tránsito, al contestar, expresó que el acta está debidamente fundada y motivada; que sí plasmó el precepto legal que consideró infringido, así como el motivo por el cual se elaboró</w:t>
      </w:r>
      <w:r w:rsidRPr="002032AD">
        <w:rPr>
          <w:rFonts w:ascii="Calibri" w:hAnsi="Calibri" w:cs="Calibri"/>
          <w:iCs/>
          <w:color w:val="767171" w:themeColor="background2" w:themeShade="80"/>
          <w:sz w:val="26"/>
          <w:szCs w:val="26"/>
        </w:rPr>
        <w:t xml:space="preserve">. </w:t>
      </w:r>
      <w:r w:rsidR="00C5570E">
        <w:rPr>
          <w:rFonts w:ascii="Calibri" w:hAnsi="Calibri" w:cs="Calibri"/>
          <w:iCs/>
          <w:color w:val="767171" w:themeColor="background2" w:themeShade="80"/>
          <w:sz w:val="26"/>
          <w:szCs w:val="26"/>
        </w:rPr>
        <w:t xml:space="preserve">. . . . . . . . . . . . . . . . . . . . . . . . . . . . . . . . . . . . . . . . . . . . . . . . . . . . . . . . . . . . . . </w:t>
      </w:r>
    </w:p>
    <w:p w:rsidR="00C430FC" w:rsidRDefault="00C430FC" w:rsidP="00C5570E">
      <w:pPr>
        <w:jc w:val="both"/>
        <w:rPr>
          <w:rFonts w:ascii="Calibri" w:hAnsi="Calibri" w:cs="Calibri"/>
          <w:bCs/>
          <w:color w:val="767171" w:themeColor="background2" w:themeShade="80"/>
          <w:sz w:val="26"/>
          <w:szCs w:val="26"/>
        </w:rPr>
      </w:pPr>
    </w:p>
    <w:p w:rsidR="003957D2" w:rsidRPr="002032AD" w:rsidRDefault="003957D2" w:rsidP="003957D2">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Así las cosas, analizado que es lo expuesto por las partes, así como el </w:t>
      </w:r>
      <w:r w:rsidR="00F550D8">
        <w:rPr>
          <w:rFonts w:ascii="Calibri" w:hAnsi="Calibri" w:cs="Calibri"/>
          <w:bCs/>
          <w:color w:val="767171" w:themeColor="background2" w:themeShade="80"/>
          <w:sz w:val="26"/>
          <w:szCs w:val="26"/>
        </w:rPr>
        <w:t xml:space="preserve">contenido del </w:t>
      </w:r>
      <w:r w:rsidRPr="002032AD">
        <w:rPr>
          <w:rFonts w:ascii="Calibri" w:hAnsi="Calibri" w:cs="Calibri"/>
          <w:bCs/>
          <w:color w:val="767171" w:themeColor="background2" w:themeShade="80"/>
          <w:sz w:val="26"/>
          <w:szCs w:val="26"/>
        </w:rPr>
        <w:t xml:space="preserve">acta de infracción impugnada, lo mencionado en tal concepto de impugnación resulta </w:t>
      </w:r>
      <w:r w:rsidRPr="002032AD">
        <w:rPr>
          <w:rFonts w:ascii="Calibri" w:hAnsi="Calibri" w:cs="Calibri"/>
          <w:b/>
          <w:bCs/>
          <w:color w:val="767171" w:themeColor="background2" w:themeShade="80"/>
          <w:sz w:val="26"/>
          <w:szCs w:val="26"/>
        </w:rPr>
        <w:t xml:space="preserve">fundado </w:t>
      </w:r>
      <w:r w:rsidRPr="002032AD">
        <w:rPr>
          <w:rFonts w:ascii="Calibri" w:hAnsi="Calibri" w:cs="Calibri"/>
          <w:bCs/>
          <w:color w:val="767171" w:themeColor="background2" w:themeShade="80"/>
          <w:sz w:val="26"/>
          <w:szCs w:val="26"/>
        </w:rPr>
        <w:t>en cuanto a la insuficiente motivación de la boleta; pues quien resuelve aprecia que el Agente de Tránsito omitió motivarla suficientemente en cuanto a los elementos de que debe contener dicha boleta de infracción para su validez, conforme lo que se dilucida a continuaci</w:t>
      </w:r>
      <w:r w:rsidR="001406EB">
        <w:rPr>
          <w:rFonts w:ascii="Calibri" w:hAnsi="Calibri" w:cs="Calibri"/>
          <w:bCs/>
          <w:color w:val="767171" w:themeColor="background2" w:themeShade="80"/>
          <w:sz w:val="26"/>
          <w:szCs w:val="26"/>
        </w:rPr>
        <w:t xml:space="preserve">ón: . . . . . . . </w:t>
      </w:r>
    </w:p>
    <w:p w:rsidR="003957D2" w:rsidRPr="002032AD" w:rsidRDefault="003957D2" w:rsidP="003957D2">
      <w:pPr>
        <w:jc w:val="both"/>
        <w:rPr>
          <w:rFonts w:ascii="Calibri" w:hAnsi="Calibri" w:cs="Calibri"/>
          <w:bCs/>
          <w:color w:val="767171" w:themeColor="background2" w:themeShade="80"/>
          <w:sz w:val="20"/>
          <w:szCs w:val="20"/>
        </w:rPr>
      </w:pPr>
    </w:p>
    <w:p w:rsidR="003957D2" w:rsidRPr="002032AD" w:rsidRDefault="003957D2" w:rsidP="003957D2">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w:t>
      </w:r>
      <w:r w:rsidRPr="002032AD">
        <w:rPr>
          <w:rFonts w:ascii="Calibri" w:hAnsi="Calibri" w:cs="Calibri"/>
          <w:bCs/>
          <w:color w:val="767171" w:themeColor="background2" w:themeShade="80"/>
          <w:sz w:val="26"/>
          <w:szCs w:val="26"/>
        </w:rPr>
        <w:lastRenderedPageBreak/>
        <w:t xml:space="preserve">infracción debe desprenderse, con claridad, en primer término, la cita del ordenamiento legal que corresponde al precepto que se considera infringido por la conducta desplegada por el presunta infractora; y, si ese precepto incluye diversos supuestos, se debe precisar el apartado, párrafo, fracción o fracciones, incisos o </w:t>
      </w:r>
      <w:proofErr w:type="spellStart"/>
      <w:r w:rsidRPr="002032AD">
        <w:rPr>
          <w:rFonts w:ascii="Calibri" w:hAnsi="Calibri" w:cs="Calibri"/>
          <w:bCs/>
          <w:color w:val="767171" w:themeColor="background2" w:themeShade="80"/>
          <w:sz w:val="26"/>
          <w:szCs w:val="26"/>
        </w:rPr>
        <w:t>subincisos</w:t>
      </w:r>
      <w:proofErr w:type="spellEnd"/>
      <w:r w:rsidRPr="002032A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 la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2032AD">
        <w:rPr>
          <w:rFonts w:ascii="Calibri" w:hAnsi="Calibri" w:cs="Calibri"/>
          <w:bCs/>
          <w:i/>
          <w:iCs/>
          <w:color w:val="767171" w:themeColor="background2" w:themeShade="80"/>
          <w:sz w:val="26"/>
          <w:szCs w:val="26"/>
        </w:rPr>
        <w:t>“ratio”</w:t>
      </w:r>
      <w:r w:rsidRPr="002032AD">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3957D2" w:rsidRPr="002032AD" w:rsidRDefault="003957D2" w:rsidP="003957D2">
      <w:pPr>
        <w:ind w:firstLine="708"/>
        <w:jc w:val="both"/>
        <w:rPr>
          <w:rFonts w:ascii="Calibri" w:hAnsi="Calibri" w:cs="Calibri"/>
          <w:bCs/>
          <w:color w:val="767171" w:themeColor="background2" w:themeShade="80"/>
          <w:sz w:val="20"/>
          <w:szCs w:val="20"/>
        </w:rPr>
      </w:pPr>
    </w:p>
    <w:p w:rsidR="003957D2" w:rsidRPr="002032AD" w:rsidRDefault="003957D2" w:rsidP="003957D2">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w:t>
      </w:r>
      <w:r w:rsidR="000C3E83">
        <w:rPr>
          <w:rFonts w:ascii="Calibri" w:hAnsi="Calibri" w:cs="Calibri"/>
          <w:bCs/>
          <w:color w:val="767171" w:themeColor="background2" w:themeShade="80"/>
          <w:sz w:val="26"/>
          <w:szCs w:val="26"/>
        </w:rPr>
        <w:t xml:space="preserve">o estar anexa a </w:t>
      </w:r>
      <w:r w:rsidRPr="002032AD">
        <w:rPr>
          <w:rFonts w:ascii="Calibri" w:hAnsi="Calibri" w:cs="Calibri"/>
          <w:bCs/>
          <w:color w:val="767171" w:themeColor="background2" w:themeShade="80"/>
          <w:sz w:val="26"/>
          <w:szCs w:val="26"/>
        </w:rPr>
        <w:t xml:space="preserve">la boleta, la fotografía generada por el dispositivo de verificación de velocidad, que mostrara de forma visible el número de placa del vehículo de motor y la velocidad a la que iba circulando el vehículo conducido por la actora; pues es necesario que se contenga tal fotografía para que el acta de infracción tenga validez; toda vez que dicho dispositivo establece: . . . . . </w:t>
      </w:r>
      <w:r w:rsidRPr="002032AD">
        <w:rPr>
          <w:rFonts w:ascii="Calibri" w:hAnsi="Calibri" w:cs="Calibri"/>
          <w:color w:val="767171" w:themeColor="background2" w:themeShade="80"/>
          <w:sz w:val="26"/>
          <w:szCs w:val="26"/>
        </w:rPr>
        <w:t xml:space="preserve">. . . . . . </w:t>
      </w:r>
      <w:r w:rsidR="00D2327B">
        <w:rPr>
          <w:rFonts w:ascii="Calibri" w:hAnsi="Calibri" w:cs="Calibri"/>
          <w:color w:val="767171" w:themeColor="background2" w:themeShade="80"/>
          <w:sz w:val="26"/>
          <w:szCs w:val="26"/>
        </w:rPr>
        <w:t xml:space="preserve">. . . . . . . . . . . </w:t>
      </w:r>
    </w:p>
    <w:p w:rsidR="003957D2" w:rsidRPr="002032AD" w:rsidRDefault="003957D2" w:rsidP="003957D2">
      <w:pPr>
        <w:jc w:val="both"/>
        <w:rPr>
          <w:rFonts w:ascii="Calibri" w:hAnsi="Calibri" w:cs="Calibri"/>
          <w:bCs/>
          <w:i/>
          <w:color w:val="767171" w:themeColor="background2" w:themeShade="80"/>
          <w:sz w:val="26"/>
          <w:szCs w:val="26"/>
        </w:rPr>
      </w:pPr>
    </w:p>
    <w:p w:rsidR="003957D2" w:rsidRPr="002032AD" w:rsidRDefault="003957D2" w:rsidP="003957D2">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3957D2" w:rsidRPr="002032AD" w:rsidRDefault="003957D2" w:rsidP="003957D2">
      <w:pPr>
        <w:ind w:firstLine="708"/>
        <w:jc w:val="both"/>
        <w:rPr>
          <w:rFonts w:ascii="Calibri" w:hAnsi="Calibri" w:cs="Calibri"/>
          <w:bCs/>
          <w:i/>
          <w:color w:val="767171" w:themeColor="background2" w:themeShade="80"/>
          <w:sz w:val="26"/>
          <w:szCs w:val="26"/>
        </w:rPr>
      </w:pPr>
    </w:p>
    <w:p w:rsidR="003957D2" w:rsidRPr="002032AD" w:rsidRDefault="003957D2" w:rsidP="003957D2">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I.- Fundamento…”. . . . . . . . . . . . . . . . . . . . . . . . . . . . . . . . . . . . . . . . . . . . . . . . </w:t>
      </w:r>
    </w:p>
    <w:p w:rsidR="003957D2" w:rsidRPr="002032AD" w:rsidRDefault="003957D2" w:rsidP="003957D2">
      <w:pPr>
        <w:ind w:firstLine="708"/>
        <w:jc w:val="both"/>
        <w:rPr>
          <w:rFonts w:ascii="Calibri" w:hAnsi="Calibri" w:cs="Calibri"/>
          <w:bCs/>
          <w:i/>
          <w:color w:val="767171" w:themeColor="background2" w:themeShade="80"/>
          <w:sz w:val="26"/>
          <w:szCs w:val="26"/>
        </w:rPr>
      </w:pPr>
    </w:p>
    <w:p w:rsidR="003957D2" w:rsidRPr="002032AD" w:rsidRDefault="003957D2" w:rsidP="003957D2">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II.- Motivación….”. . . . . . . . . . . . . . . . . . . . . . . . . . . . . . . . . . . . . . . . . . . . . . . . </w:t>
      </w:r>
    </w:p>
    <w:p w:rsidR="003957D2" w:rsidRPr="002032AD" w:rsidRDefault="003957D2" w:rsidP="003957D2">
      <w:pPr>
        <w:ind w:firstLine="708"/>
        <w:jc w:val="both"/>
        <w:rPr>
          <w:rFonts w:ascii="Calibri" w:hAnsi="Calibri" w:cs="Calibri"/>
          <w:bCs/>
          <w:i/>
          <w:color w:val="767171" w:themeColor="background2" w:themeShade="80"/>
          <w:sz w:val="26"/>
          <w:szCs w:val="26"/>
        </w:rPr>
      </w:pPr>
    </w:p>
    <w:p w:rsidR="003957D2" w:rsidRPr="002032AD" w:rsidRDefault="003957D2" w:rsidP="003957D2">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2032AD">
        <w:rPr>
          <w:rFonts w:ascii="Calibri" w:hAnsi="Calibri" w:cs="Calibri"/>
          <w:bCs/>
          <w:color w:val="767171" w:themeColor="background2" w:themeShade="80"/>
          <w:sz w:val="26"/>
          <w:szCs w:val="26"/>
        </w:rPr>
        <w:t xml:space="preserve">. .  </w:t>
      </w:r>
    </w:p>
    <w:p w:rsidR="003957D2" w:rsidRPr="002032AD" w:rsidRDefault="003957D2" w:rsidP="003957D2">
      <w:pPr>
        <w:jc w:val="both"/>
        <w:rPr>
          <w:rFonts w:ascii="Calibri" w:hAnsi="Calibri" w:cs="Calibri"/>
          <w:bCs/>
          <w:color w:val="767171" w:themeColor="background2" w:themeShade="80"/>
          <w:sz w:val="26"/>
          <w:szCs w:val="26"/>
        </w:rPr>
      </w:pPr>
    </w:p>
    <w:p w:rsidR="003957D2" w:rsidRPr="002032AD" w:rsidRDefault="003957D2" w:rsidP="003957D2">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3957D2" w:rsidRPr="002032AD" w:rsidRDefault="003957D2" w:rsidP="003957D2">
      <w:pPr>
        <w:ind w:firstLine="708"/>
        <w:jc w:val="both"/>
        <w:rPr>
          <w:rFonts w:ascii="Calibri" w:hAnsi="Calibri" w:cs="Calibri"/>
          <w:bCs/>
          <w:color w:val="767171" w:themeColor="background2" w:themeShade="80"/>
          <w:sz w:val="26"/>
          <w:szCs w:val="26"/>
        </w:rPr>
      </w:pPr>
    </w:p>
    <w:p w:rsidR="003957D2" w:rsidRPr="002032AD" w:rsidRDefault="003957D2" w:rsidP="003957D2">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Por otro lado, también se debe mencionar que el Agente enjuiciado, no </w:t>
      </w:r>
      <w:r w:rsidR="006A5130">
        <w:rPr>
          <w:rFonts w:ascii="Calibri" w:hAnsi="Calibri" w:cs="Calibri"/>
          <w:bCs/>
          <w:color w:val="767171" w:themeColor="background2" w:themeShade="80"/>
          <w:sz w:val="26"/>
          <w:szCs w:val="26"/>
        </w:rPr>
        <w:t>precisó</w:t>
      </w:r>
      <w:r w:rsidRPr="002032AD">
        <w:rPr>
          <w:rFonts w:ascii="Calibri" w:hAnsi="Calibri" w:cs="Calibri"/>
          <w:bCs/>
          <w:color w:val="767171" w:themeColor="background2" w:themeShade="80"/>
          <w:sz w:val="26"/>
          <w:szCs w:val="26"/>
        </w:rPr>
        <w:t xml:space="preserve"> desde que lugar se captó la velocidad a la que conducía su vehículo la impetrante, así como que tampoco indicó su propia ubicación, ni la ubicación precisa del señalamiento vial oficial que indique la velocidad máxima permitida en la vialidad, pues de la redacción del Acta combatida, no se puede determinar en qué kilómetro del Bulevar José María Morelos, se situaba el señalamiento, ya que resulta muy genérico decir: </w:t>
      </w:r>
      <w:r w:rsidRPr="002032AD">
        <w:rPr>
          <w:rFonts w:ascii="Calibri" w:hAnsi="Calibri" w:cs="Calibri"/>
          <w:bCs/>
          <w:i/>
          <w:color w:val="767171" w:themeColor="background2" w:themeShade="80"/>
          <w:sz w:val="26"/>
          <w:szCs w:val="26"/>
        </w:rPr>
        <w:t>“</w:t>
      </w:r>
      <w:r w:rsidR="006A5130">
        <w:rPr>
          <w:rFonts w:ascii="Calibri" w:hAnsi="Calibri" w:cs="Calibri"/>
          <w:bCs/>
          <w:i/>
          <w:color w:val="767171" w:themeColor="background2" w:themeShade="80"/>
          <w:sz w:val="26"/>
          <w:szCs w:val="26"/>
        </w:rPr>
        <w:t xml:space="preserve">sobre </w:t>
      </w:r>
      <w:r w:rsidRPr="002032AD">
        <w:rPr>
          <w:rFonts w:ascii="Calibri" w:hAnsi="Calibri" w:cs="Calibri"/>
          <w:bCs/>
          <w:i/>
          <w:color w:val="767171" w:themeColor="background2" w:themeShade="80"/>
          <w:sz w:val="26"/>
          <w:szCs w:val="26"/>
        </w:rPr>
        <w:t>camellón central</w:t>
      </w:r>
      <w:r w:rsidR="006A5130">
        <w:rPr>
          <w:rFonts w:ascii="Calibri" w:hAnsi="Calibri" w:cs="Calibri"/>
          <w:bCs/>
          <w:i/>
          <w:color w:val="767171" w:themeColor="background2" w:themeShade="80"/>
          <w:sz w:val="26"/>
          <w:szCs w:val="26"/>
        </w:rPr>
        <w:t xml:space="preserve"> de la lateral….</w:t>
      </w:r>
      <w:r w:rsidRPr="002032AD">
        <w:rPr>
          <w:rFonts w:ascii="Calibri" w:hAnsi="Calibri" w:cs="Calibri"/>
          <w:bCs/>
          <w:i/>
          <w:color w:val="767171" w:themeColor="background2" w:themeShade="80"/>
          <w:sz w:val="26"/>
          <w:szCs w:val="26"/>
        </w:rPr>
        <w:t>”</w:t>
      </w:r>
      <w:r w:rsidRPr="002032AD">
        <w:rPr>
          <w:rFonts w:ascii="Calibri" w:hAnsi="Calibri" w:cs="Calibri"/>
          <w:bCs/>
          <w:color w:val="767171" w:themeColor="background2" w:themeShade="80"/>
          <w:sz w:val="26"/>
          <w:szCs w:val="26"/>
        </w:rPr>
        <w:t xml:space="preserve">. . . . . . . . </w:t>
      </w:r>
    </w:p>
    <w:p w:rsidR="003957D2" w:rsidRPr="002032AD" w:rsidRDefault="003957D2" w:rsidP="003957D2">
      <w:pPr>
        <w:jc w:val="both"/>
        <w:rPr>
          <w:rFonts w:ascii="Calibri" w:hAnsi="Calibri" w:cs="Calibri"/>
          <w:bCs/>
          <w:color w:val="767171" w:themeColor="background2" w:themeShade="80"/>
          <w:sz w:val="20"/>
          <w:szCs w:val="20"/>
        </w:rPr>
      </w:pPr>
    </w:p>
    <w:p w:rsidR="003957D2" w:rsidRPr="002032AD" w:rsidRDefault="003957D2" w:rsidP="003957D2">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Luego entonces, ante la falta de uno de los elementos imprescindibles para su validez, como lo son la fotografía generada por el propio dispositivo de verificación de la velocidad</w:t>
      </w:r>
      <w:r w:rsidRPr="002032AD">
        <w:rPr>
          <w:rFonts w:ascii="Calibri" w:hAnsi="Calibri" w:cs="Calibri"/>
          <w:bCs/>
          <w:i/>
          <w:color w:val="767171" w:themeColor="background2" w:themeShade="80"/>
          <w:sz w:val="26"/>
          <w:szCs w:val="26"/>
        </w:rPr>
        <w:t>;</w:t>
      </w:r>
      <w:r w:rsidRPr="002032AD">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Pr="002032AD">
        <w:rPr>
          <w:rFonts w:ascii="Calibri" w:hAnsi="Calibri" w:cs="Calibri"/>
          <w:color w:val="767171" w:themeColor="background2" w:themeShade="80"/>
          <w:sz w:val="26"/>
          <w:szCs w:val="26"/>
        </w:rPr>
        <w:t xml:space="preserve">. . . . . . . . . . . . . . . . . . . . . . . . . . . . . . . . . . . . </w:t>
      </w:r>
    </w:p>
    <w:p w:rsidR="003957D2" w:rsidRPr="002032AD" w:rsidRDefault="003957D2" w:rsidP="003957D2">
      <w:pPr>
        <w:jc w:val="both"/>
        <w:rPr>
          <w:rFonts w:ascii="Calibri" w:hAnsi="Calibri" w:cs="Calibri"/>
          <w:color w:val="767171" w:themeColor="background2" w:themeShade="80"/>
          <w:sz w:val="20"/>
          <w:szCs w:val="20"/>
        </w:rPr>
      </w:pPr>
    </w:p>
    <w:p w:rsidR="00CE081E"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w:t>
      </w:r>
    </w:p>
    <w:p w:rsidR="00CE081E" w:rsidRDefault="00CE081E" w:rsidP="00CE081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852/2016-JN</w:t>
      </w:r>
    </w:p>
    <w:p w:rsidR="00CE081E" w:rsidRDefault="00CE081E" w:rsidP="003957D2">
      <w:pPr>
        <w:ind w:firstLine="708"/>
        <w:jc w:val="both"/>
        <w:rPr>
          <w:rFonts w:ascii="Calibri" w:hAnsi="Calibri" w:cs="Calibri"/>
          <w:color w:val="767171" w:themeColor="background2" w:themeShade="80"/>
          <w:sz w:val="26"/>
          <w:szCs w:val="26"/>
        </w:rPr>
      </w:pPr>
    </w:p>
    <w:p w:rsidR="003957D2" w:rsidRPr="002032AD" w:rsidRDefault="003957D2" w:rsidP="00CE081E">
      <w:pPr>
        <w:jc w:val="both"/>
        <w:rPr>
          <w:rFonts w:asciiTheme="minorHAnsi" w:hAnsiTheme="minorHAnsi" w:cstheme="minorHAnsi"/>
          <w:color w:val="767171" w:themeColor="background2" w:themeShade="80"/>
          <w:szCs w:val="26"/>
        </w:rPr>
      </w:pPr>
      <w:r w:rsidRPr="002032AD">
        <w:rPr>
          <w:rFonts w:ascii="Calibri" w:hAnsi="Calibri" w:cs="Calibri"/>
          <w:color w:val="767171" w:themeColor="background2" w:themeShade="80"/>
          <w:sz w:val="26"/>
          <w:szCs w:val="26"/>
        </w:rPr>
        <w:t xml:space="preserve">fracción II, del Código de Procedimiento y Justicia Administrativa para el Estado y los Municipios de Guanajuato; y, en consecuencia, es procedente decretar la </w:t>
      </w:r>
      <w:r w:rsidRPr="002032AD">
        <w:rPr>
          <w:rFonts w:ascii="Calibri" w:hAnsi="Calibri" w:cs="Calibri"/>
          <w:b/>
          <w:bCs/>
          <w:color w:val="767171" w:themeColor="background2" w:themeShade="80"/>
          <w:sz w:val="26"/>
          <w:szCs w:val="26"/>
        </w:rPr>
        <w:t xml:space="preserve">nulidad total </w:t>
      </w:r>
      <w:r w:rsidRPr="002032AD">
        <w:rPr>
          <w:rFonts w:ascii="Calibri" w:hAnsi="Calibri" w:cs="Calibri"/>
          <w:bCs/>
          <w:color w:val="767171" w:themeColor="background2" w:themeShade="80"/>
          <w:sz w:val="26"/>
          <w:szCs w:val="26"/>
        </w:rPr>
        <w:t xml:space="preserve">del </w:t>
      </w:r>
      <w:r w:rsidRPr="002032AD">
        <w:rPr>
          <w:rFonts w:ascii="Calibri" w:hAnsi="Calibri" w:cs="Calibri"/>
          <w:b/>
          <w:bCs/>
          <w:color w:val="767171" w:themeColor="background2" w:themeShade="80"/>
          <w:sz w:val="26"/>
          <w:szCs w:val="26"/>
        </w:rPr>
        <w:t xml:space="preserve">acta de infracción </w:t>
      </w:r>
      <w:r w:rsidRPr="002032AD">
        <w:rPr>
          <w:rFonts w:ascii="Calibri" w:hAnsi="Calibri" w:cs="Calibri"/>
          <w:color w:val="767171" w:themeColor="background2" w:themeShade="80"/>
          <w:sz w:val="26"/>
          <w:szCs w:val="26"/>
        </w:rPr>
        <w:t xml:space="preserve">con número </w:t>
      </w:r>
      <w:r w:rsidR="002863F2" w:rsidRPr="000C3E83">
        <w:rPr>
          <w:rFonts w:ascii="Calibri" w:hAnsi="Calibri" w:cs="Calibri"/>
          <w:b/>
          <w:color w:val="767171" w:themeColor="background2" w:themeShade="80"/>
          <w:sz w:val="26"/>
          <w:szCs w:val="26"/>
        </w:rPr>
        <w:t>T-5511059 (T-cinco-cinco-uno-uno-cero-cinco-nueve)</w:t>
      </w:r>
      <w:r w:rsidR="002863F2">
        <w:rPr>
          <w:rFonts w:ascii="Calibri" w:hAnsi="Calibri" w:cs="Calibri"/>
          <w:color w:val="767171" w:themeColor="background2" w:themeShade="80"/>
          <w:sz w:val="26"/>
          <w:szCs w:val="26"/>
        </w:rPr>
        <w:t xml:space="preserve">, de fecha </w:t>
      </w:r>
      <w:r w:rsidR="002863F2" w:rsidRPr="000C3E83">
        <w:rPr>
          <w:rFonts w:ascii="Calibri" w:hAnsi="Calibri" w:cs="Calibri"/>
          <w:b/>
          <w:color w:val="767171" w:themeColor="background2" w:themeShade="80"/>
          <w:sz w:val="26"/>
          <w:szCs w:val="26"/>
        </w:rPr>
        <w:t>20</w:t>
      </w:r>
      <w:r w:rsidR="002863F2">
        <w:rPr>
          <w:rFonts w:ascii="Calibri" w:hAnsi="Calibri" w:cs="Calibri"/>
          <w:color w:val="767171" w:themeColor="background2" w:themeShade="80"/>
          <w:sz w:val="26"/>
          <w:szCs w:val="26"/>
        </w:rPr>
        <w:t xml:space="preserve"> veinte de </w:t>
      </w:r>
      <w:r w:rsidR="002863F2" w:rsidRPr="000C3E83">
        <w:rPr>
          <w:rFonts w:ascii="Calibri" w:hAnsi="Calibri" w:cs="Calibri"/>
          <w:b/>
          <w:color w:val="767171" w:themeColor="background2" w:themeShade="80"/>
          <w:sz w:val="26"/>
          <w:szCs w:val="26"/>
        </w:rPr>
        <w:t>septiembre</w:t>
      </w:r>
      <w:r w:rsidR="002863F2">
        <w:rPr>
          <w:rFonts w:ascii="Calibri" w:hAnsi="Calibri" w:cs="Calibri"/>
          <w:color w:val="767171" w:themeColor="background2" w:themeShade="80"/>
          <w:sz w:val="26"/>
          <w:szCs w:val="26"/>
        </w:rPr>
        <w:t xml:space="preserve"> del año </w:t>
      </w:r>
      <w:r w:rsidR="002863F2" w:rsidRPr="000C3E83">
        <w:rPr>
          <w:rFonts w:ascii="Calibri" w:hAnsi="Calibri" w:cs="Calibri"/>
          <w:b/>
          <w:color w:val="767171" w:themeColor="background2" w:themeShade="80"/>
          <w:sz w:val="26"/>
          <w:szCs w:val="26"/>
        </w:rPr>
        <w:t>2016</w:t>
      </w:r>
      <w:r w:rsidR="002863F2">
        <w:rPr>
          <w:rFonts w:ascii="Calibri" w:hAnsi="Calibri" w:cs="Calibri"/>
          <w:color w:val="767171" w:themeColor="background2" w:themeShade="80"/>
          <w:sz w:val="26"/>
          <w:szCs w:val="26"/>
        </w:rPr>
        <w:t xml:space="preserve"> dos mil dieciséis</w:t>
      </w:r>
      <w:r w:rsidRPr="002032AD">
        <w:rPr>
          <w:rFonts w:ascii="Calibri" w:hAnsi="Calibri" w:cs="Calibri"/>
          <w:color w:val="767171" w:themeColor="background2" w:themeShade="80"/>
          <w:sz w:val="26"/>
          <w:szCs w:val="26"/>
        </w:rPr>
        <w:t xml:space="preserve">. </w:t>
      </w:r>
      <w:r w:rsidRPr="002032AD">
        <w:rPr>
          <w:rFonts w:asciiTheme="minorHAnsi" w:hAnsiTheme="minorHAnsi" w:cstheme="minorHAnsi"/>
          <w:iCs/>
          <w:color w:val="767171" w:themeColor="background2" w:themeShade="80"/>
          <w:szCs w:val="26"/>
        </w:rPr>
        <w:t>. . . . . . . . . .</w:t>
      </w:r>
      <w:r w:rsidRPr="002032AD">
        <w:rPr>
          <w:rFonts w:asciiTheme="minorHAnsi" w:hAnsiTheme="minorHAnsi" w:cstheme="minorHAnsi"/>
          <w:color w:val="767171" w:themeColor="background2" w:themeShade="80"/>
          <w:szCs w:val="26"/>
        </w:rPr>
        <w:t xml:space="preserve"> . . . . . . . . . . . . . . . . . . . . . . . . . . . . . . . . . . . . . . . . . . . . . . . . . . . . . . . . </w:t>
      </w:r>
    </w:p>
    <w:p w:rsidR="003957D2" w:rsidRPr="002032AD" w:rsidRDefault="003957D2" w:rsidP="003957D2">
      <w:pPr>
        <w:jc w:val="both"/>
        <w:rPr>
          <w:rFonts w:ascii="Calibri" w:hAnsi="Calibri" w:cs="Calibri"/>
          <w:color w:val="767171" w:themeColor="background2" w:themeShade="80"/>
          <w:sz w:val="20"/>
          <w:szCs w:val="26"/>
        </w:rPr>
      </w:pPr>
    </w:p>
    <w:p w:rsidR="003957D2" w:rsidRPr="002032AD" w:rsidRDefault="003957D2" w:rsidP="003957D2">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Como apoyo a lo anterior, se hace propio, el criterio que sostiene la Primera Sala del Tribunal de lo Contencioso Administrativo del Estado, contenida en la página 119 ciento diecinueve, de la publicación intitulada “Criterios 2000-</w:t>
      </w:r>
      <w:smartTag w:uri="urn:schemas-microsoft-com:office:smarttags" w:element="metricconverter">
        <w:smartTagPr>
          <w:attr w:name="ProductID" w:val="2008”"/>
        </w:smartTagPr>
        <w:r w:rsidRPr="002032AD">
          <w:rPr>
            <w:rFonts w:ascii="Calibri" w:hAnsi="Calibri" w:cs="Calibri"/>
            <w:color w:val="767171" w:themeColor="background2" w:themeShade="80"/>
            <w:sz w:val="26"/>
            <w:szCs w:val="26"/>
          </w:rPr>
          <w:t>2008”</w:t>
        </w:r>
      </w:smartTag>
      <w:r w:rsidRPr="002032AD">
        <w:rPr>
          <w:rFonts w:ascii="Calibri" w:hAnsi="Calibri" w:cs="Calibri"/>
          <w:color w:val="767171" w:themeColor="background2" w:themeShade="80"/>
          <w:sz w:val="26"/>
          <w:szCs w:val="26"/>
        </w:rPr>
        <w:t xml:space="preserve"> del referido Tribunal, la cual es del tenor siguiente: . . . . . . . . . . . . . . . . . . . . </w:t>
      </w:r>
    </w:p>
    <w:p w:rsidR="002863F2" w:rsidRDefault="002863F2" w:rsidP="003957D2">
      <w:pPr>
        <w:pStyle w:val="Textoindependiente"/>
        <w:ind w:firstLine="708"/>
        <w:rPr>
          <w:rFonts w:ascii="Calibri" w:hAnsi="Calibri" w:cs="Calibri"/>
          <w:b/>
          <w:bCs/>
          <w:i/>
          <w:iCs/>
          <w:color w:val="767171" w:themeColor="background2" w:themeShade="80"/>
          <w:sz w:val="26"/>
          <w:szCs w:val="26"/>
        </w:rPr>
      </w:pPr>
    </w:p>
    <w:p w:rsidR="003957D2" w:rsidRPr="002032AD" w:rsidRDefault="003957D2" w:rsidP="003957D2">
      <w:pPr>
        <w:pStyle w:val="Textoindependiente"/>
        <w:ind w:firstLine="708"/>
        <w:rPr>
          <w:rFonts w:ascii="Calibri" w:hAnsi="Calibri" w:cs="Calibri"/>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“INDEBIDA FUNDAMENTACIÓN Y MOTIVACIÓN.- PROCEDE DECRETAR LA NULIDAD LISA Y LLANA.- </w:t>
      </w:r>
      <w:r w:rsidRPr="002032AD">
        <w:rPr>
          <w:rFonts w:ascii="Calibri" w:hAnsi="Calibri" w:cs="Calibri"/>
          <w:i/>
          <w:iCs/>
          <w:color w:val="767171" w:themeColor="background2" w:themeShade="80"/>
          <w:sz w:val="26"/>
          <w:szCs w:val="26"/>
        </w:rPr>
        <w:t xml:space="preserve">La ausencia de fundamentación y motivación deriva en el </w:t>
      </w:r>
      <w:proofErr w:type="spellStart"/>
      <w:r w:rsidRPr="002032AD">
        <w:rPr>
          <w:rFonts w:ascii="Calibri" w:hAnsi="Calibri" w:cs="Calibri"/>
          <w:i/>
          <w:iCs/>
          <w:color w:val="767171" w:themeColor="background2" w:themeShade="80"/>
          <w:sz w:val="26"/>
          <w:szCs w:val="26"/>
        </w:rPr>
        <w:t>decretamiento</w:t>
      </w:r>
      <w:proofErr w:type="spellEnd"/>
      <w:r w:rsidRPr="002032A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2032AD">
        <w:rPr>
          <w:rFonts w:ascii="Calibri" w:hAnsi="Calibri" w:cs="Calibri"/>
          <w:i/>
          <w:iCs/>
          <w:color w:val="767171" w:themeColor="background2" w:themeShade="80"/>
          <w:sz w:val="26"/>
          <w:szCs w:val="26"/>
        </w:rPr>
        <w:lastRenderedPageBreak/>
        <w:t xml:space="preserve">de que los aplicados en el acto en concreto no son los adecuados.” </w:t>
      </w:r>
      <w:r w:rsidRPr="002032AD">
        <w:rPr>
          <w:rFonts w:ascii="Calibri" w:hAnsi="Calibri" w:cs="Calibri"/>
          <w:color w:val="767171" w:themeColor="background2" w:themeShade="80"/>
          <w:sz w:val="22"/>
          <w:szCs w:val="22"/>
        </w:rPr>
        <w:t>(</w:t>
      </w:r>
      <w:proofErr w:type="spellStart"/>
      <w:r w:rsidRPr="002032AD">
        <w:rPr>
          <w:rFonts w:ascii="Calibri" w:hAnsi="Calibri" w:cs="Calibri"/>
          <w:color w:val="767171" w:themeColor="background2" w:themeShade="80"/>
          <w:sz w:val="22"/>
          <w:szCs w:val="22"/>
        </w:rPr>
        <w:t>Exp</w:t>
      </w:r>
      <w:proofErr w:type="spellEnd"/>
      <w:r w:rsidRPr="002032AD">
        <w:rPr>
          <w:rFonts w:ascii="Calibri" w:hAnsi="Calibri" w:cs="Calibri"/>
          <w:color w:val="767171" w:themeColor="background2" w:themeShade="80"/>
          <w:sz w:val="22"/>
          <w:szCs w:val="22"/>
        </w:rPr>
        <w:t xml:space="preserve">. 4.509/02. Sentencia de fecha 09 nueve de mayo de 2003. Actor: Martha Isabel </w:t>
      </w:r>
      <w:proofErr w:type="spellStart"/>
      <w:r w:rsidRPr="002032AD">
        <w:rPr>
          <w:rFonts w:ascii="Calibri" w:hAnsi="Calibri" w:cs="Calibri"/>
          <w:color w:val="767171" w:themeColor="background2" w:themeShade="80"/>
          <w:sz w:val="22"/>
          <w:szCs w:val="22"/>
        </w:rPr>
        <w:t>Espriu</w:t>
      </w:r>
      <w:proofErr w:type="spellEnd"/>
      <w:r w:rsidRPr="002032AD">
        <w:rPr>
          <w:rFonts w:ascii="Calibri" w:hAnsi="Calibri" w:cs="Calibri"/>
          <w:color w:val="767171" w:themeColor="background2" w:themeShade="80"/>
          <w:sz w:val="22"/>
          <w:szCs w:val="22"/>
        </w:rPr>
        <w:t xml:space="preserve"> Manrique). </w:t>
      </w:r>
      <w:r w:rsidRPr="002032AD">
        <w:rPr>
          <w:rFonts w:ascii="Calibri" w:hAnsi="Calibri" w:cs="Calibri"/>
          <w:color w:val="767171" w:themeColor="background2" w:themeShade="80"/>
          <w:sz w:val="26"/>
          <w:szCs w:val="26"/>
        </w:rPr>
        <w:t xml:space="preserve">. . . . . . . </w:t>
      </w:r>
    </w:p>
    <w:p w:rsidR="003957D2" w:rsidRPr="002032AD" w:rsidRDefault="003957D2" w:rsidP="003957D2">
      <w:pPr>
        <w:pStyle w:val="Textoindependiente"/>
        <w:rPr>
          <w:rFonts w:ascii="Calibri" w:hAnsi="Calibri"/>
          <w:b/>
          <w:bCs/>
          <w:i/>
          <w:iCs/>
          <w:color w:val="767171" w:themeColor="background2" w:themeShade="80"/>
          <w:sz w:val="26"/>
          <w:szCs w:val="26"/>
        </w:rPr>
      </w:pPr>
    </w:p>
    <w:p w:rsidR="003957D2" w:rsidRPr="002032AD" w:rsidRDefault="003957D2" w:rsidP="003957D2">
      <w:pPr>
        <w:pStyle w:val="Textoindependiente"/>
        <w:ind w:firstLine="708"/>
        <w:rPr>
          <w:rFonts w:ascii="Calibri" w:hAnsi="Calibri" w:cs="Arial"/>
          <w:color w:val="767171" w:themeColor="background2" w:themeShade="80"/>
          <w:sz w:val="26"/>
          <w:szCs w:val="27"/>
        </w:rPr>
      </w:pPr>
      <w:r w:rsidRPr="002032AD">
        <w:rPr>
          <w:rFonts w:ascii="Calibri" w:hAnsi="Calibri"/>
          <w:b/>
          <w:bCs/>
          <w:i/>
          <w:iCs/>
          <w:color w:val="767171" w:themeColor="background2" w:themeShade="80"/>
          <w:sz w:val="26"/>
          <w:szCs w:val="26"/>
        </w:rPr>
        <w:t xml:space="preserve">SEPTIMO.- </w:t>
      </w:r>
      <w:r w:rsidRPr="002032AD">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3957D2" w:rsidRPr="002032AD" w:rsidRDefault="003957D2" w:rsidP="003957D2">
      <w:pPr>
        <w:pStyle w:val="Textoindependiente"/>
        <w:rPr>
          <w:rFonts w:ascii="Calibri" w:hAnsi="Calibri" w:cs="Arial"/>
          <w:color w:val="767171" w:themeColor="background2" w:themeShade="80"/>
          <w:sz w:val="20"/>
          <w:szCs w:val="27"/>
        </w:rPr>
      </w:pPr>
    </w:p>
    <w:p w:rsidR="003957D2" w:rsidRPr="002032AD" w:rsidRDefault="003957D2" w:rsidP="003957D2">
      <w:pPr>
        <w:pStyle w:val="Textoindependiente"/>
        <w:ind w:firstLine="708"/>
        <w:rPr>
          <w:rFonts w:ascii="Calibri" w:hAnsi="Calibri" w:cs="Arial"/>
          <w:color w:val="767171" w:themeColor="background2" w:themeShade="80"/>
          <w:sz w:val="26"/>
          <w:szCs w:val="27"/>
        </w:rPr>
      </w:pPr>
      <w:r w:rsidRPr="002032AD">
        <w:rPr>
          <w:rFonts w:ascii="Calibri" w:hAnsi="Calibri" w:cs="Arial"/>
          <w:color w:val="767171" w:themeColor="background2" w:themeShade="80"/>
          <w:sz w:val="26"/>
          <w:szCs w:val="27"/>
        </w:rPr>
        <w:t xml:space="preserve">Sirve de apoyo a lo anterior la tesis de jurisprudencia que a la letra señala: </w:t>
      </w:r>
    </w:p>
    <w:p w:rsidR="003957D2" w:rsidRPr="002032AD" w:rsidRDefault="003957D2" w:rsidP="003957D2">
      <w:pPr>
        <w:pStyle w:val="Textoindependiente"/>
        <w:rPr>
          <w:rFonts w:ascii="Calibri" w:hAnsi="Calibri"/>
          <w:b/>
          <w:bCs/>
          <w:i/>
          <w:iCs/>
          <w:color w:val="767171" w:themeColor="background2" w:themeShade="80"/>
          <w:sz w:val="26"/>
          <w:szCs w:val="27"/>
        </w:rPr>
      </w:pPr>
    </w:p>
    <w:p w:rsidR="003957D2" w:rsidRPr="002032AD" w:rsidRDefault="003957D2" w:rsidP="003957D2">
      <w:pPr>
        <w:pStyle w:val="Textoindependiente"/>
        <w:ind w:firstLine="708"/>
        <w:rPr>
          <w:rFonts w:ascii="Calibri" w:hAnsi="Calibri"/>
          <w:color w:val="767171" w:themeColor="background2" w:themeShade="80"/>
          <w:sz w:val="22"/>
          <w:szCs w:val="27"/>
        </w:rPr>
      </w:pPr>
      <w:r w:rsidRPr="002032AD">
        <w:rPr>
          <w:rFonts w:ascii="Calibri" w:hAnsi="Calibri"/>
          <w:b/>
          <w:bCs/>
          <w:i/>
          <w:iCs/>
          <w:color w:val="767171" w:themeColor="background2" w:themeShade="80"/>
          <w:sz w:val="26"/>
          <w:szCs w:val="27"/>
        </w:rPr>
        <w:t xml:space="preserve">“CONCEPTOS DE VIOLACION. CUANDO SU ESTUDIO ES INNECESARIO. </w:t>
      </w:r>
      <w:r w:rsidRPr="002032A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32A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032AD">
        <w:rPr>
          <w:rFonts w:ascii="Calibri" w:hAnsi="Calibri"/>
          <w:color w:val="767171" w:themeColor="background2" w:themeShade="80"/>
          <w:sz w:val="26"/>
          <w:szCs w:val="26"/>
        </w:rPr>
        <w:t xml:space="preserve">. . . . </w:t>
      </w:r>
      <w:r w:rsidR="00A14EC4">
        <w:rPr>
          <w:rFonts w:ascii="Calibri" w:hAnsi="Calibri"/>
          <w:color w:val="767171" w:themeColor="background2" w:themeShade="80"/>
          <w:sz w:val="26"/>
          <w:szCs w:val="26"/>
        </w:rPr>
        <w:t xml:space="preserve">. . . . . . . . . . . . . . . . . . . . . . . . . . . . . . . . . . . . . . . . . . . . . . . . . . . . . . . . . </w:t>
      </w:r>
    </w:p>
    <w:p w:rsidR="003957D2" w:rsidRPr="002032AD" w:rsidRDefault="003957D2" w:rsidP="003957D2">
      <w:pPr>
        <w:jc w:val="both"/>
        <w:rPr>
          <w:rFonts w:ascii="Calibri" w:hAnsi="Calibri" w:cs="Calibri"/>
          <w:b/>
          <w:bCs/>
          <w:i/>
          <w:iCs/>
          <w:color w:val="767171" w:themeColor="background2" w:themeShade="80"/>
          <w:sz w:val="20"/>
          <w:szCs w:val="20"/>
        </w:rPr>
      </w:pPr>
    </w:p>
    <w:p w:rsidR="003957D2" w:rsidRPr="002032AD" w:rsidRDefault="003957D2" w:rsidP="003957D2">
      <w:pPr>
        <w:jc w:val="both"/>
        <w:rPr>
          <w:rFonts w:ascii="Calibri" w:hAnsi="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            OCTAVO</w:t>
      </w:r>
      <w:r w:rsidRPr="002032AD">
        <w:rPr>
          <w:rFonts w:ascii="Calibri" w:hAnsi="Calibri" w:cs="Calibri"/>
          <w:i/>
          <w:iCs/>
          <w:color w:val="767171" w:themeColor="background2" w:themeShade="80"/>
          <w:sz w:val="26"/>
          <w:szCs w:val="26"/>
        </w:rPr>
        <w:t xml:space="preserve">.- </w:t>
      </w:r>
      <w:r w:rsidRPr="002032AD">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00130FCE">
        <w:rPr>
          <w:rFonts w:ascii="Calibri" w:hAnsi="Calibri"/>
          <w:bCs/>
          <w:color w:val="767171" w:themeColor="background2" w:themeShade="80"/>
          <w:sz w:val="26"/>
          <w:szCs w:val="26"/>
        </w:rPr>
        <w:t>licencia para conducir</w:t>
      </w:r>
      <w:r w:rsidR="002863F2">
        <w:rPr>
          <w:rFonts w:ascii="Calibri" w:hAnsi="Calibri"/>
          <w:bCs/>
          <w:color w:val="767171" w:themeColor="background2" w:themeShade="80"/>
          <w:sz w:val="26"/>
          <w:szCs w:val="26"/>
        </w:rPr>
        <w:t xml:space="preserve"> retenida en garantía de la multa que, en su caso, se impusiera</w:t>
      </w:r>
      <w:r w:rsidRPr="002032AD">
        <w:rPr>
          <w:rFonts w:ascii="Calibri" w:hAnsi="Calibri"/>
          <w:color w:val="767171" w:themeColor="background2" w:themeShade="80"/>
          <w:sz w:val="26"/>
          <w:szCs w:val="26"/>
        </w:rPr>
        <w:t xml:space="preserve">. . . . . </w:t>
      </w:r>
      <w:r w:rsidR="00A14EC4">
        <w:rPr>
          <w:rFonts w:ascii="Calibri" w:hAnsi="Calibri"/>
          <w:color w:val="767171" w:themeColor="background2" w:themeShade="80"/>
          <w:sz w:val="26"/>
          <w:szCs w:val="26"/>
        </w:rPr>
        <w:t xml:space="preserve">. . . . . . . . . . . . . . . . . . . . . . . . . . . . . . . . . . . . . . . . . . . . . . . . . . . . . . . . </w:t>
      </w:r>
    </w:p>
    <w:p w:rsidR="003957D2" w:rsidRPr="002032AD" w:rsidRDefault="003957D2" w:rsidP="003957D2">
      <w:pPr>
        <w:pStyle w:val="Textoindependiente"/>
        <w:rPr>
          <w:rFonts w:ascii="Calibri" w:hAnsi="Calibri"/>
          <w:color w:val="767171" w:themeColor="background2" w:themeShade="80"/>
          <w:sz w:val="20"/>
          <w:szCs w:val="20"/>
          <w:lang w:val="es-ES"/>
        </w:rPr>
      </w:pPr>
    </w:p>
    <w:p w:rsidR="003957D2" w:rsidRPr="002032AD" w:rsidRDefault="003957D2" w:rsidP="003957D2">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la justiciable a la devolución de </w:t>
      </w:r>
      <w:r w:rsidR="000C3E83">
        <w:rPr>
          <w:rFonts w:ascii="Calibri" w:hAnsi="Calibri"/>
          <w:color w:val="767171" w:themeColor="background2" w:themeShade="80"/>
          <w:sz w:val="26"/>
          <w:szCs w:val="26"/>
        </w:rPr>
        <w:t>dicha licencia</w:t>
      </w:r>
      <w:r w:rsidRPr="002032AD">
        <w:rPr>
          <w:rFonts w:ascii="Calibri" w:hAnsi="Calibri"/>
          <w:color w:val="767171" w:themeColor="background2" w:themeShade="80"/>
          <w:sz w:val="26"/>
          <w:szCs w:val="26"/>
        </w:rPr>
        <w:t>, al ya no existir razón alguna para su retención</w:t>
      </w:r>
      <w:r w:rsidR="008B03F8">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Agente de Tránsito demandado a que proceda a realizar dicha devolución. . . . . . . </w:t>
      </w:r>
    </w:p>
    <w:p w:rsidR="003957D2" w:rsidRPr="002032AD" w:rsidRDefault="003957D2" w:rsidP="003957D2">
      <w:pPr>
        <w:ind w:firstLine="708"/>
        <w:jc w:val="both"/>
        <w:rPr>
          <w:rFonts w:ascii="Calibri" w:hAnsi="Calibri"/>
          <w:color w:val="767171" w:themeColor="background2" w:themeShade="80"/>
          <w:sz w:val="26"/>
          <w:szCs w:val="26"/>
        </w:rPr>
      </w:pPr>
    </w:p>
    <w:p w:rsidR="003957D2" w:rsidRPr="002032AD" w:rsidRDefault="003957D2" w:rsidP="003957D2">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957D2" w:rsidRPr="002032AD" w:rsidRDefault="003957D2" w:rsidP="003957D2">
      <w:pPr>
        <w:pStyle w:val="Textoindependiente"/>
        <w:rPr>
          <w:rFonts w:ascii="Calibri" w:hAnsi="Calibri" w:cs="Calibri"/>
          <w:color w:val="767171" w:themeColor="background2" w:themeShade="80"/>
          <w:sz w:val="20"/>
          <w:szCs w:val="20"/>
        </w:rPr>
      </w:pPr>
    </w:p>
    <w:p w:rsidR="003957D2" w:rsidRDefault="003957D2" w:rsidP="00D35524">
      <w:pPr>
        <w:pStyle w:val="Textoindependiente"/>
        <w:jc w:val="center"/>
        <w:rPr>
          <w:rFonts w:ascii="Calibri" w:hAnsi="Calibri" w:cs="Calibri"/>
          <w:i/>
          <w:iCs/>
          <w:color w:val="767171" w:themeColor="background2" w:themeShade="80"/>
          <w:sz w:val="26"/>
          <w:szCs w:val="26"/>
        </w:rPr>
      </w:pPr>
      <w:r w:rsidRPr="002032AD">
        <w:rPr>
          <w:rFonts w:ascii="Calibri" w:hAnsi="Calibri" w:cs="Calibri"/>
          <w:b/>
          <w:i/>
          <w:iCs/>
          <w:color w:val="767171" w:themeColor="background2" w:themeShade="80"/>
          <w:sz w:val="26"/>
          <w:szCs w:val="26"/>
        </w:rPr>
        <w:t xml:space="preserve">R E S U E L V E </w:t>
      </w:r>
      <w:r w:rsidRPr="002032AD">
        <w:rPr>
          <w:rFonts w:ascii="Calibri" w:hAnsi="Calibri" w:cs="Calibri"/>
          <w:i/>
          <w:iCs/>
          <w:color w:val="767171" w:themeColor="background2" w:themeShade="80"/>
          <w:sz w:val="26"/>
          <w:szCs w:val="26"/>
        </w:rPr>
        <w:t>:</w:t>
      </w:r>
    </w:p>
    <w:p w:rsidR="00D90169" w:rsidRPr="00D35524" w:rsidRDefault="00D90169" w:rsidP="00D35524">
      <w:pPr>
        <w:pStyle w:val="Textoindependiente"/>
        <w:jc w:val="center"/>
        <w:rPr>
          <w:rFonts w:ascii="Calibri" w:hAnsi="Calibri" w:cs="Calibri"/>
          <w:i/>
          <w:iCs/>
          <w:color w:val="767171" w:themeColor="background2" w:themeShade="80"/>
          <w:sz w:val="26"/>
          <w:szCs w:val="26"/>
        </w:rPr>
      </w:pPr>
    </w:p>
    <w:p w:rsidR="003957D2" w:rsidRPr="002032AD" w:rsidRDefault="003957D2" w:rsidP="003957D2">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PRIMERO</w:t>
      </w:r>
      <w:r w:rsidRPr="002032AD">
        <w:rPr>
          <w:rFonts w:ascii="Calibri" w:hAnsi="Calibri" w:cs="Calibri"/>
          <w:color w:val="767171" w:themeColor="background2" w:themeShade="80"/>
          <w:sz w:val="26"/>
          <w:szCs w:val="26"/>
        </w:rPr>
        <w:t>.- Este Juzgado Segundo Ad</w:t>
      </w:r>
      <w:r w:rsidR="000C3E83">
        <w:rPr>
          <w:rFonts w:ascii="Calibri" w:hAnsi="Calibri" w:cs="Calibri"/>
          <w:color w:val="767171" w:themeColor="background2" w:themeShade="80"/>
          <w:sz w:val="26"/>
          <w:szCs w:val="26"/>
        </w:rPr>
        <w:t>ministrativo Municipal determina</w:t>
      </w:r>
      <w:r w:rsidRPr="002032AD">
        <w:rPr>
          <w:rFonts w:ascii="Calibri" w:hAnsi="Calibri" w:cs="Calibri"/>
          <w:color w:val="767171" w:themeColor="background2" w:themeShade="80"/>
          <w:sz w:val="26"/>
          <w:szCs w:val="26"/>
        </w:rPr>
        <w:t xml:space="preserve"> ser </w:t>
      </w:r>
      <w:r w:rsidRPr="002032AD">
        <w:rPr>
          <w:rFonts w:ascii="Calibri" w:hAnsi="Calibri" w:cs="Calibri"/>
          <w:b/>
          <w:color w:val="767171" w:themeColor="background2" w:themeShade="80"/>
          <w:sz w:val="26"/>
          <w:szCs w:val="26"/>
        </w:rPr>
        <w:t>competente</w:t>
      </w:r>
      <w:r w:rsidRPr="002032AD">
        <w:rPr>
          <w:rFonts w:ascii="Calibri" w:hAnsi="Calibri" w:cs="Calibri"/>
          <w:color w:val="767171" w:themeColor="background2" w:themeShade="80"/>
          <w:sz w:val="26"/>
          <w:szCs w:val="26"/>
        </w:rPr>
        <w:t xml:space="preserve"> para conocer y resolver del presente proceso administrativo. . . . . . . </w:t>
      </w:r>
    </w:p>
    <w:p w:rsidR="003957D2" w:rsidRPr="002032AD" w:rsidRDefault="003957D2" w:rsidP="003957D2">
      <w:pPr>
        <w:pStyle w:val="Textoindependiente"/>
        <w:ind w:firstLine="708"/>
        <w:rPr>
          <w:rFonts w:ascii="Calibri" w:hAnsi="Calibri" w:cs="Calibri"/>
          <w:b/>
          <w:bCs/>
          <w:i/>
          <w:iCs/>
          <w:color w:val="767171" w:themeColor="background2" w:themeShade="80"/>
          <w:sz w:val="26"/>
          <w:szCs w:val="26"/>
        </w:rPr>
      </w:pPr>
    </w:p>
    <w:p w:rsidR="003957D2" w:rsidRDefault="003957D2" w:rsidP="003957D2">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SEGUNDO.- </w:t>
      </w:r>
      <w:r w:rsidRPr="002032AD">
        <w:rPr>
          <w:rFonts w:ascii="Calibri" w:hAnsi="Calibri" w:cs="Calibri"/>
          <w:color w:val="767171" w:themeColor="background2" w:themeShade="80"/>
          <w:sz w:val="26"/>
          <w:szCs w:val="26"/>
        </w:rPr>
        <w:t>Result</w:t>
      </w:r>
      <w:r w:rsidR="000C3E83">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Pr="002032AD">
        <w:rPr>
          <w:rFonts w:ascii="Calibri" w:hAnsi="Calibri" w:cs="Calibri"/>
          <w:b/>
          <w:color w:val="767171" w:themeColor="background2" w:themeShade="80"/>
          <w:sz w:val="26"/>
          <w:szCs w:val="26"/>
        </w:rPr>
        <w:t>procedente</w:t>
      </w:r>
      <w:r w:rsidRPr="002032AD">
        <w:rPr>
          <w:rFonts w:ascii="Calibri" w:hAnsi="Calibri" w:cs="Calibri"/>
          <w:color w:val="767171" w:themeColor="background2" w:themeShade="80"/>
          <w:sz w:val="26"/>
          <w:szCs w:val="26"/>
        </w:rPr>
        <w:t xml:space="preserve"> el proceso administrativo promovido por la ciudadana</w:t>
      </w:r>
      <w:r w:rsidR="00D35524">
        <w:rPr>
          <w:rFonts w:ascii="Calibri" w:hAnsi="Calibri" w:cs="Calibri"/>
          <w:color w:val="767171" w:themeColor="background2" w:themeShade="80"/>
          <w:sz w:val="26"/>
          <w:szCs w:val="26"/>
        </w:rPr>
        <w:t xml:space="preserve"> </w:t>
      </w:r>
      <w:r w:rsidR="00586165">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contra del acta de infracción impugnada. </w:t>
      </w:r>
    </w:p>
    <w:p w:rsidR="00D35524" w:rsidRPr="002032AD" w:rsidRDefault="00D35524" w:rsidP="003957D2">
      <w:pPr>
        <w:pStyle w:val="Textoindependiente"/>
        <w:ind w:firstLine="708"/>
        <w:rPr>
          <w:rFonts w:ascii="Calibri" w:hAnsi="Calibri" w:cs="Calibri"/>
          <w:bCs/>
          <w:iCs/>
          <w:color w:val="767171" w:themeColor="background2" w:themeShade="80"/>
          <w:sz w:val="20"/>
          <w:szCs w:val="20"/>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b/>
          <w:bCs/>
          <w:i/>
          <w:iCs/>
          <w:color w:val="767171" w:themeColor="background2" w:themeShade="80"/>
          <w:sz w:val="26"/>
        </w:rPr>
        <w:t>TERCERO</w:t>
      </w:r>
      <w:r w:rsidRPr="002032AD">
        <w:rPr>
          <w:rFonts w:ascii="Calibri" w:hAnsi="Calibri"/>
          <w:color w:val="767171" w:themeColor="background2" w:themeShade="80"/>
          <w:sz w:val="26"/>
        </w:rPr>
        <w:t xml:space="preserve">.- </w:t>
      </w:r>
      <w:r w:rsidRPr="002032AD">
        <w:rPr>
          <w:rFonts w:ascii="Calibri" w:hAnsi="Calibri" w:cs="Calibri"/>
          <w:color w:val="767171" w:themeColor="background2" w:themeShade="80"/>
          <w:sz w:val="26"/>
          <w:szCs w:val="26"/>
        </w:rPr>
        <w:t xml:space="preserve">Se decreta la </w:t>
      </w:r>
      <w:r w:rsidRPr="002032AD">
        <w:rPr>
          <w:rFonts w:ascii="Calibri" w:hAnsi="Calibri" w:cs="Calibri"/>
          <w:b/>
          <w:color w:val="767171" w:themeColor="background2" w:themeShade="80"/>
          <w:sz w:val="26"/>
          <w:szCs w:val="26"/>
        </w:rPr>
        <w:t xml:space="preserve">nulidad total </w:t>
      </w:r>
      <w:r w:rsidRPr="002032AD">
        <w:rPr>
          <w:rFonts w:ascii="Calibri" w:hAnsi="Calibri" w:cs="Calibri"/>
          <w:color w:val="767171" w:themeColor="background2" w:themeShade="80"/>
          <w:sz w:val="26"/>
          <w:szCs w:val="26"/>
        </w:rPr>
        <w:t xml:space="preserve">del </w:t>
      </w:r>
      <w:r w:rsidRPr="002032AD">
        <w:rPr>
          <w:rFonts w:ascii="Calibri" w:hAnsi="Calibri" w:cs="Calibri"/>
          <w:b/>
          <w:color w:val="767171" w:themeColor="background2" w:themeShade="80"/>
          <w:sz w:val="26"/>
          <w:szCs w:val="26"/>
        </w:rPr>
        <w:t>acta de Infracción</w:t>
      </w:r>
      <w:r w:rsidRPr="002032AD">
        <w:rPr>
          <w:rFonts w:ascii="Calibri" w:hAnsi="Calibri" w:cs="Calibri"/>
          <w:color w:val="767171" w:themeColor="background2" w:themeShade="80"/>
          <w:sz w:val="26"/>
          <w:szCs w:val="26"/>
        </w:rPr>
        <w:t xml:space="preserve"> número</w:t>
      </w:r>
      <w:r w:rsidR="00D35524" w:rsidRPr="00D35524">
        <w:rPr>
          <w:rFonts w:ascii="Calibri" w:hAnsi="Calibri" w:cs="Calibri"/>
          <w:color w:val="767171" w:themeColor="background2" w:themeShade="80"/>
          <w:sz w:val="26"/>
          <w:szCs w:val="26"/>
        </w:rPr>
        <w:t xml:space="preserve"> </w:t>
      </w:r>
      <w:r w:rsidR="00D35524" w:rsidRPr="000C3E83">
        <w:rPr>
          <w:rFonts w:ascii="Calibri" w:hAnsi="Calibri" w:cs="Calibri"/>
          <w:b/>
          <w:color w:val="767171" w:themeColor="background2" w:themeShade="80"/>
          <w:sz w:val="26"/>
          <w:szCs w:val="26"/>
        </w:rPr>
        <w:t>T-5511059 (T-cinco-cinco-uno-uno-cero-cinco-nueve)</w:t>
      </w:r>
      <w:r w:rsidR="00D35524">
        <w:rPr>
          <w:rFonts w:ascii="Calibri" w:hAnsi="Calibri" w:cs="Calibri"/>
          <w:color w:val="767171" w:themeColor="background2" w:themeShade="80"/>
          <w:sz w:val="26"/>
          <w:szCs w:val="26"/>
        </w:rPr>
        <w:t xml:space="preserve">, de fecha </w:t>
      </w:r>
      <w:r w:rsidR="00D35524" w:rsidRPr="000C3E83">
        <w:rPr>
          <w:rFonts w:ascii="Calibri" w:hAnsi="Calibri" w:cs="Calibri"/>
          <w:b/>
          <w:color w:val="767171" w:themeColor="background2" w:themeShade="80"/>
          <w:sz w:val="26"/>
          <w:szCs w:val="26"/>
        </w:rPr>
        <w:t>20</w:t>
      </w:r>
      <w:r w:rsidR="00D35524">
        <w:rPr>
          <w:rFonts w:ascii="Calibri" w:hAnsi="Calibri" w:cs="Calibri"/>
          <w:color w:val="767171" w:themeColor="background2" w:themeShade="80"/>
          <w:sz w:val="26"/>
          <w:szCs w:val="26"/>
        </w:rPr>
        <w:t xml:space="preserve"> veinte de </w:t>
      </w:r>
      <w:r w:rsidR="00D35524" w:rsidRPr="000C3E83">
        <w:rPr>
          <w:rFonts w:ascii="Calibri" w:hAnsi="Calibri" w:cs="Calibri"/>
          <w:b/>
          <w:color w:val="767171" w:themeColor="background2" w:themeShade="80"/>
          <w:sz w:val="26"/>
          <w:szCs w:val="26"/>
        </w:rPr>
        <w:t>septiembre</w:t>
      </w:r>
      <w:r w:rsidR="00D35524">
        <w:rPr>
          <w:rFonts w:ascii="Calibri" w:hAnsi="Calibri" w:cs="Calibri"/>
          <w:color w:val="767171" w:themeColor="background2" w:themeShade="80"/>
          <w:sz w:val="26"/>
          <w:szCs w:val="26"/>
        </w:rPr>
        <w:t xml:space="preserve"> del año </w:t>
      </w:r>
      <w:r w:rsidR="00D35524" w:rsidRPr="000C3E83">
        <w:rPr>
          <w:rFonts w:ascii="Calibri" w:hAnsi="Calibri" w:cs="Calibri"/>
          <w:b/>
          <w:color w:val="767171" w:themeColor="background2" w:themeShade="80"/>
          <w:sz w:val="26"/>
          <w:szCs w:val="26"/>
        </w:rPr>
        <w:t>2016</w:t>
      </w:r>
      <w:r w:rsidR="00D35524">
        <w:rPr>
          <w:rFonts w:ascii="Calibri" w:hAnsi="Calibri" w:cs="Calibri"/>
          <w:color w:val="767171" w:themeColor="background2" w:themeShade="80"/>
          <w:sz w:val="26"/>
          <w:szCs w:val="26"/>
        </w:rPr>
        <w:t xml:space="preserve"> dos mil dieciséis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ello en base a las consideraciones lógicas y jurídicas expresadas en el Considerando Sexto, de la </w:t>
      </w:r>
      <w:r w:rsidR="00D35524">
        <w:rPr>
          <w:rFonts w:ascii="Calibri" w:hAnsi="Calibri" w:cs="Calibri"/>
          <w:color w:val="767171" w:themeColor="background2" w:themeShade="80"/>
          <w:sz w:val="26"/>
          <w:szCs w:val="26"/>
        </w:rPr>
        <w:t xml:space="preserve">presente sentencia. </w:t>
      </w:r>
    </w:p>
    <w:p w:rsidR="003957D2" w:rsidRPr="002032AD" w:rsidRDefault="003957D2" w:rsidP="003957D2">
      <w:pPr>
        <w:pStyle w:val="Textoindependiente"/>
        <w:rPr>
          <w:rFonts w:ascii="Calibri" w:hAnsi="Calibri" w:cs="Calibri"/>
          <w:color w:val="767171" w:themeColor="background2" w:themeShade="80"/>
          <w:sz w:val="20"/>
          <w:szCs w:val="20"/>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color w:val="767171" w:themeColor="background2" w:themeShade="80"/>
          <w:sz w:val="26"/>
          <w:szCs w:val="26"/>
        </w:rPr>
        <w:t xml:space="preserve">Se </w:t>
      </w:r>
      <w:r w:rsidRPr="002032AD">
        <w:rPr>
          <w:rFonts w:ascii="Calibri" w:hAnsi="Calibri" w:cs="Calibri"/>
          <w:b/>
          <w:color w:val="767171" w:themeColor="background2" w:themeShade="80"/>
          <w:sz w:val="26"/>
          <w:szCs w:val="26"/>
        </w:rPr>
        <w:t>condena</w:t>
      </w:r>
      <w:r w:rsidRPr="002032AD">
        <w:rPr>
          <w:rFonts w:ascii="Calibri" w:hAnsi="Calibri" w:cs="Calibri"/>
          <w:color w:val="767171" w:themeColor="background2" w:themeShade="80"/>
          <w:sz w:val="26"/>
          <w:szCs w:val="26"/>
        </w:rPr>
        <w:t xml:space="preserve"> al Agente de Tránsito de nombre</w:t>
      </w:r>
      <w:r w:rsidR="00D35524">
        <w:rPr>
          <w:rFonts w:ascii="Calibri" w:hAnsi="Calibri" w:cs="Calibri"/>
          <w:color w:val="767171" w:themeColor="background2" w:themeShade="80"/>
          <w:sz w:val="26"/>
          <w:szCs w:val="26"/>
        </w:rPr>
        <w:t xml:space="preserve"> </w:t>
      </w:r>
      <w:r w:rsidR="00586165">
        <w:rPr>
          <w:rFonts w:ascii="Calibri" w:hAnsi="Calibri" w:cs="Calibri"/>
          <w:b/>
          <w:color w:val="767171" w:themeColor="background2" w:themeShade="80"/>
          <w:sz w:val="26"/>
          <w:szCs w:val="26"/>
        </w:rPr>
        <w:t>*****</w:t>
      </w:r>
      <w:r w:rsidRPr="002032AD">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proceda a hacer la </w:t>
      </w: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a la ciudadana</w:t>
      </w:r>
      <w:r w:rsidR="00D35524">
        <w:rPr>
          <w:rFonts w:ascii="Calibri" w:hAnsi="Calibri" w:cs="Calibri"/>
          <w:color w:val="767171" w:themeColor="background2" w:themeShade="80"/>
          <w:sz w:val="26"/>
          <w:szCs w:val="26"/>
        </w:rPr>
        <w:t xml:space="preserve"> </w:t>
      </w:r>
      <w:r w:rsidR="00586165">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de </w:t>
      </w:r>
      <w:r w:rsidRPr="002032AD">
        <w:rPr>
          <w:rFonts w:ascii="Calibri" w:hAnsi="Calibri"/>
          <w:color w:val="767171" w:themeColor="background2" w:themeShade="80"/>
          <w:sz w:val="26"/>
          <w:szCs w:val="26"/>
        </w:rPr>
        <w:t xml:space="preserve">la </w:t>
      </w:r>
      <w:r w:rsidR="00130FCE" w:rsidRPr="000C3E83">
        <w:rPr>
          <w:rFonts w:ascii="Calibri" w:hAnsi="Calibri"/>
          <w:b/>
          <w:color w:val="767171" w:themeColor="background2" w:themeShade="80"/>
          <w:sz w:val="26"/>
          <w:szCs w:val="26"/>
        </w:rPr>
        <w:t>licencia para conducir</w:t>
      </w:r>
      <w:r w:rsidRPr="002032AD">
        <w:rPr>
          <w:rFonts w:ascii="Calibri" w:hAnsi="Calibri"/>
          <w:color w:val="767171" w:themeColor="background2" w:themeShade="80"/>
          <w:sz w:val="26"/>
          <w:szCs w:val="26"/>
        </w:rPr>
        <w:t xml:space="preserve"> retenida en garantía</w:t>
      </w:r>
      <w:r w:rsidRPr="002032AD">
        <w:rPr>
          <w:rFonts w:ascii="Calibri" w:hAnsi="Calibri" w:cs="Calibri"/>
          <w:color w:val="767171" w:themeColor="background2" w:themeShade="80"/>
          <w:sz w:val="26"/>
          <w:szCs w:val="26"/>
        </w:rPr>
        <w:t xml:space="preserve">; ello de conformidad con las razones señaladas en el Octavo Considerando de esta misma resolución. . </w:t>
      </w:r>
    </w:p>
    <w:p w:rsidR="003957D2" w:rsidRPr="002032AD" w:rsidRDefault="003957D2" w:rsidP="003957D2">
      <w:pPr>
        <w:jc w:val="both"/>
        <w:rPr>
          <w:rFonts w:ascii="Calibri" w:hAnsi="Calibri" w:cs="Calibri"/>
          <w:color w:val="767171" w:themeColor="background2" w:themeShade="80"/>
          <w:sz w:val="20"/>
          <w:szCs w:val="20"/>
        </w:rPr>
      </w:pPr>
    </w:p>
    <w:p w:rsidR="003957D2" w:rsidRPr="002032AD" w:rsidRDefault="003957D2" w:rsidP="003957D2">
      <w:pPr>
        <w:ind w:firstLine="708"/>
        <w:jc w:val="both"/>
        <w:rPr>
          <w:rFonts w:ascii="Calibri" w:hAnsi="Calibri" w:cs="Calibri"/>
          <w:color w:val="767171" w:themeColor="background2" w:themeShade="80"/>
          <w:sz w:val="26"/>
          <w:szCs w:val="26"/>
        </w:rPr>
      </w:pP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que deberá realizarse dentro de los </w:t>
      </w:r>
      <w:r w:rsidRPr="002032AD">
        <w:rPr>
          <w:rFonts w:ascii="Calibri" w:hAnsi="Calibri" w:cs="Calibri"/>
          <w:b/>
          <w:color w:val="767171" w:themeColor="background2" w:themeShade="80"/>
          <w:sz w:val="26"/>
          <w:szCs w:val="26"/>
        </w:rPr>
        <w:t>15 quince</w:t>
      </w:r>
      <w:r w:rsidRPr="002032AD">
        <w:rPr>
          <w:rFonts w:ascii="Calibri" w:hAnsi="Calibri" w:cs="Calibri"/>
          <w:color w:val="767171" w:themeColor="background2" w:themeShade="80"/>
          <w:sz w:val="26"/>
          <w:szCs w:val="26"/>
        </w:rPr>
        <w:t xml:space="preserve"> días hábiles siguientes a la fecha en que cause ejecutoria la presente resolución; debiendo </w:t>
      </w:r>
      <w:r w:rsidRPr="002032AD">
        <w:rPr>
          <w:rFonts w:ascii="Calibri" w:hAnsi="Calibri" w:cs="Calibri"/>
          <w:b/>
          <w:color w:val="767171" w:themeColor="background2" w:themeShade="80"/>
          <w:sz w:val="26"/>
          <w:szCs w:val="26"/>
        </w:rPr>
        <w:t>informar</w:t>
      </w:r>
      <w:r w:rsidRPr="002032AD">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3957D2" w:rsidRPr="002032AD" w:rsidRDefault="003957D2" w:rsidP="003957D2">
      <w:pPr>
        <w:pStyle w:val="Textoindependiente"/>
        <w:rPr>
          <w:rFonts w:ascii="Calibri" w:hAnsi="Calibri" w:cs="Calibri"/>
          <w:color w:val="767171" w:themeColor="background2" w:themeShade="80"/>
          <w:sz w:val="20"/>
          <w:szCs w:val="20"/>
          <w:lang w:val="es-ES"/>
        </w:rPr>
      </w:pPr>
    </w:p>
    <w:p w:rsidR="003957D2" w:rsidRPr="002032AD" w:rsidRDefault="003957D2" w:rsidP="003957D2">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957D2" w:rsidRPr="002032AD" w:rsidRDefault="003957D2" w:rsidP="003957D2">
      <w:pPr>
        <w:jc w:val="both"/>
        <w:rPr>
          <w:rFonts w:ascii="Calibri" w:hAnsi="Calibri" w:cs="Calibri"/>
          <w:color w:val="767171" w:themeColor="background2" w:themeShade="80"/>
          <w:sz w:val="20"/>
          <w:szCs w:val="20"/>
          <w:lang w:val="es-MX"/>
        </w:rPr>
      </w:pPr>
    </w:p>
    <w:p w:rsidR="003957D2" w:rsidRPr="002032AD" w:rsidRDefault="003957D2" w:rsidP="003957D2">
      <w:pPr>
        <w:pStyle w:val="Textoindependiente"/>
        <w:ind w:firstLine="708"/>
        <w:rPr>
          <w:rFonts w:ascii="Calibri" w:hAnsi="Calibri" w:cs="Calibri"/>
          <w:b/>
          <w:bCs/>
          <w:color w:val="767171" w:themeColor="background2" w:themeShade="80"/>
          <w:sz w:val="26"/>
          <w:szCs w:val="26"/>
        </w:rPr>
      </w:pPr>
      <w:r w:rsidRPr="002032A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957D2" w:rsidRPr="002032AD" w:rsidRDefault="003957D2" w:rsidP="003957D2">
      <w:pPr>
        <w:pStyle w:val="Textoindependiente"/>
        <w:rPr>
          <w:rFonts w:ascii="Calibri" w:hAnsi="Calibri" w:cs="Calibri"/>
          <w:color w:val="767171" w:themeColor="background2" w:themeShade="80"/>
          <w:sz w:val="20"/>
          <w:szCs w:val="20"/>
        </w:rPr>
      </w:pPr>
    </w:p>
    <w:p w:rsidR="003957D2" w:rsidRPr="002032AD" w:rsidRDefault="003957D2" w:rsidP="003957D2">
      <w:pPr>
        <w:pStyle w:val="Textoindependiente"/>
        <w:ind w:firstLine="708"/>
        <w:rPr>
          <w:color w:val="767171" w:themeColor="background2" w:themeShade="80"/>
        </w:rPr>
      </w:pPr>
      <w:r w:rsidRPr="002032AD">
        <w:rPr>
          <w:rFonts w:ascii="Calibri" w:hAnsi="Calibri" w:cs="Calibri"/>
          <w:color w:val="767171" w:themeColor="background2" w:themeShade="80"/>
          <w:sz w:val="26"/>
          <w:szCs w:val="26"/>
        </w:rPr>
        <w:t xml:space="preserve">Así lo resolvió y firma el Licenciado </w:t>
      </w:r>
      <w:r w:rsidRPr="002032AD">
        <w:rPr>
          <w:rFonts w:ascii="Calibri" w:hAnsi="Calibri" w:cs="Calibri"/>
          <w:b/>
          <w:bCs/>
          <w:color w:val="767171" w:themeColor="background2" w:themeShade="80"/>
          <w:sz w:val="26"/>
          <w:szCs w:val="26"/>
        </w:rPr>
        <w:t>Ernesto Alejandro Mora Álvarez</w:t>
      </w:r>
      <w:r w:rsidRPr="00203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032AD">
        <w:rPr>
          <w:rFonts w:ascii="Calibri" w:hAnsi="Calibri" w:cs="Calibri"/>
          <w:b/>
          <w:bCs/>
          <w:color w:val="767171" w:themeColor="background2" w:themeShade="80"/>
          <w:sz w:val="26"/>
          <w:szCs w:val="26"/>
        </w:rPr>
        <w:t>María del Rocío Villanueva Sánchez</w:t>
      </w:r>
      <w:r w:rsidRPr="002032AD">
        <w:rPr>
          <w:rFonts w:ascii="Calibri" w:hAnsi="Calibri" w:cs="Calibri"/>
          <w:color w:val="767171" w:themeColor="background2" w:themeShade="80"/>
          <w:sz w:val="26"/>
          <w:szCs w:val="26"/>
        </w:rPr>
        <w:t xml:space="preserve">, quien da fe. . . . . . . . . . . . . . . . . . . . . . . . . . . . . . . . . . . . . . . . . . </w:t>
      </w:r>
    </w:p>
    <w:p w:rsidR="003957D2" w:rsidRPr="002032AD" w:rsidRDefault="003957D2" w:rsidP="003957D2">
      <w:pPr>
        <w:rPr>
          <w:color w:val="767171" w:themeColor="background2" w:themeShade="80"/>
        </w:rPr>
      </w:pPr>
    </w:p>
    <w:p w:rsidR="003957D2" w:rsidRPr="002032AD" w:rsidRDefault="003957D2" w:rsidP="003957D2">
      <w:pPr>
        <w:rPr>
          <w:color w:val="767171" w:themeColor="background2" w:themeShade="80"/>
        </w:rPr>
      </w:pPr>
    </w:p>
    <w:p w:rsidR="00C12F73" w:rsidRDefault="00C12F73"/>
    <w:sectPr w:rsidR="00C12F73" w:rsidSect="004F420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5B0" w:rsidRDefault="002E25B0">
      <w:r>
        <w:separator/>
      </w:r>
    </w:p>
  </w:endnote>
  <w:endnote w:type="continuationSeparator" w:id="0">
    <w:p w:rsidR="002E25B0" w:rsidRDefault="002E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5B0" w:rsidRDefault="002E25B0">
      <w:r>
        <w:separator/>
      </w:r>
    </w:p>
  </w:footnote>
  <w:footnote w:type="continuationSeparator" w:id="0">
    <w:p w:rsidR="002E25B0" w:rsidRDefault="002E2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A96B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E25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A96B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6165">
      <w:rPr>
        <w:rStyle w:val="Nmerodepgina"/>
        <w:noProof/>
      </w:rPr>
      <w:t>7</w:t>
    </w:r>
    <w:r>
      <w:rPr>
        <w:rStyle w:val="Nmerodepgina"/>
      </w:rPr>
      <w:fldChar w:fldCharType="end"/>
    </w:r>
  </w:p>
  <w:p w:rsidR="006C3015" w:rsidRDefault="002E25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D2"/>
    <w:rsid w:val="0000173F"/>
    <w:rsid w:val="00070AA8"/>
    <w:rsid w:val="000C3E83"/>
    <w:rsid w:val="001134A7"/>
    <w:rsid w:val="00130FCE"/>
    <w:rsid w:val="001406EB"/>
    <w:rsid w:val="001752EA"/>
    <w:rsid w:val="00194F41"/>
    <w:rsid w:val="001B6EAD"/>
    <w:rsid w:val="001D3C57"/>
    <w:rsid w:val="00215225"/>
    <w:rsid w:val="00237A08"/>
    <w:rsid w:val="00270393"/>
    <w:rsid w:val="00282F7F"/>
    <w:rsid w:val="002863F2"/>
    <w:rsid w:val="002E25B0"/>
    <w:rsid w:val="002E3F9B"/>
    <w:rsid w:val="00304FE6"/>
    <w:rsid w:val="003058B2"/>
    <w:rsid w:val="00352AC8"/>
    <w:rsid w:val="0038683F"/>
    <w:rsid w:val="003957D2"/>
    <w:rsid w:val="003A156E"/>
    <w:rsid w:val="003B0B1F"/>
    <w:rsid w:val="003D3281"/>
    <w:rsid w:val="004027D2"/>
    <w:rsid w:val="00457C64"/>
    <w:rsid w:val="0046606C"/>
    <w:rsid w:val="004A6573"/>
    <w:rsid w:val="004D74F6"/>
    <w:rsid w:val="004F420B"/>
    <w:rsid w:val="00523213"/>
    <w:rsid w:val="00570EC2"/>
    <w:rsid w:val="00586165"/>
    <w:rsid w:val="005A6911"/>
    <w:rsid w:val="005B4090"/>
    <w:rsid w:val="005E6647"/>
    <w:rsid w:val="00617088"/>
    <w:rsid w:val="006443B0"/>
    <w:rsid w:val="00670DFC"/>
    <w:rsid w:val="006A5130"/>
    <w:rsid w:val="006B0FC4"/>
    <w:rsid w:val="007157D5"/>
    <w:rsid w:val="00716684"/>
    <w:rsid w:val="00777186"/>
    <w:rsid w:val="007B079A"/>
    <w:rsid w:val="007F1210"/>
    <w:rsid w:val="007F1FFF"/>
    <w:rsid w:val="008441FC"/>
    <w:rsid w:val="008831B8"/>
    <w:rsid w:val="008B03F8"/>
    <w:rsid w:val="008C4E2C"/>
    <w:rsid w:val="008F247F"/>
    <w:rsid w:val="009C4F54"/>
    <w:rsid w:val="009E1348"/>
    <w:rsid w:val="00A14EC4"/>
    <w:rsid w:val="00A94871"/>
    <w:rsid w:val="00A96BA6"/>
    <w:rsid w:val="00AF1BE2"/>
    <w:rsid w:val="00B003CB"/>
    <w:rsid w:val="00BD75B2"/>
    <w:rsid w:val="00BF0352"/>
    <w:rsid w:val="00C040B8"/>
    <w:rsid w:val="00C12F73"/>
    <w:rsid w:val="00C320A6"/>
    <w:rsid w:val="00C430FC"/>
    <w:rsid w:val="00C5570E"/>
    <w:rsid w:val="00C74CDA"/>
    <w:rsid w:val="00CA3E76"/>
    <w:rsid w:val="00CB0A8E"/>
    <w:rsid w:val="00CC6845"/>
    <w:rsid w:val="00CE0781"/>
    <w:rsid w:val="00CE081E"/>
    <w:rsid w:val="00D0001C"/>
    <w:rsid w:val="00D102A1"/>
    <w:rsid w:val="00D2327B"/>
    <w:rsid w:val="00D35524"/>
    <w:rsid w:val="00D90169"/>
    <w:rsid w:val="00DF08C2"/>
    <w:rsid w:val="00DF2F39"/>
    <w:rsid w:val="00E079F8"/>
    <w:rsid w:val="00E20CCE"/>
    <w:rsid w:val="00E37793"/>
    <w:rsid w:val="00E42C40"/>
    <w:rsid w:val="00E65B5F"/>
    <w:rsid w:val="00EB4E78"/>
    <w:rsid w:val="00EC469F"/>
    <w:rsid w:val="00ED52E0"/>
    <w:rsid w:val="00F50639"/>
    <w:rsid w:val="00F550D8"/>
    <w:rsid w:val="00F7232F"/>
    <w:rsid w:val="00F972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D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57D2"/>
    <w:pPr>
      <w:jc w:val="both"/>
    </w:pPr>
    <w:rPr>
      <w:lang w:val="es-MX"/>
    </w:rPr>
  </w:style>
  <w:style w:type="character" w:customStyle="1" w:styleId="TextoindependienteCar">
    <w:name w:val="Texto independiente Car"/>
    <w:basedOn w:val="Fuentedeprrafopredeter"/>
    <w:link w:val="Textoindependiente"/>
    <w:rsid w:val="003957D2"/>
    <w:rPr>
      <w:rFonts w:ascii="Times New Roman" w:eastAsia="Calibri" w:hAnsi="Times New Roman" w:cs="Times New Roman"/>
      <w:sz w:val="24"/>
      <w:szCs w:val="24"/>
      <w:lang w:eastAsia="es-ES"/>
    </w:rPr>
  </w:style>
  <w:style w:type="character" w:styleId="Nmerodepgina">
    <w:name w:val="page number"/>
    <w:semiHidden/>
    <w:rsid w:val="003957D2"/>
    <w:rPr>
      <w:rFonts w:cs="Times New Roman"/>
    </w:rPr>
  </w:style>
  <w:style w:type="paragraph" w:styleId="Encabezado">
    <w:name w:val="header"/>
    <w:basedOn w:val="Normal"/>
    <w:link w:val="EncabezadoCar"/>
    <w:semiHidden/>
    <w:rsid w:val="003957D2"/>
    <w:pPr>
      <w:tabs>
        <w:tab w:val="center" w:pos="4419"/>
        <w:tab w:val="right" w:pos="8838"/>
      </w:tabs>
    </w:pPr>
    <w:rPr>
      <w:lang w:val="es-MX"/>
    </w:rPr>
  </w:style>
  <w:style w:type="character" w:customStyle="1" w:styleId="EncabezadoCar">
    <w:name w:val="Encabezado Car"/>
    <w:basedOn w:val="Fuentedeprrafopredeter"/>
    <w:link w:val="Encabezado"/>
    <w:semiHidden/>
    <w:rsid w:val="003957D2"/>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3957D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957D2"/>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7D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57D2"/>
    <w:pPr>
      <w:jc w:val="both"/>
    </w:pPr>
    <w:rPr>
      <w:lang w:val="es-MX"/>
    </w:rPr>
  </w:style>
  <w:style w:type="character" w:customStyle="1" w:styleId="TextoindependienteCar">
    <w:name w:val="Texto independiente Car"/>
    <w:basedOn w:val="Fuentedeprrafopredeter"/>
    <w:link w:val="Textoindependiente"/>
    <w:rsid w:val="003957D2"/>
    <w:rPr>
      <w:rFonts w:ascii="Times New Roman" w:eastAsia="Calibri" w:hAnsi="Times New Roman" w:cs="Times New Roman"/>
      <w:sz w:val="24"/>
      <w:szCs w:val="24"/>
      <w:lang w:eastAsia="es-ES"/>
    </w:rPr>
  </w:style>
  <w:style w:type="character" w:styleId="Nmerodepgina">
    <w:name w:val="page number"/>
    <w:semiHidden/>
    <w:rsid w:val="003957D2"/>
    <w:rPr>
      <w:rFonts w:cs="Times New Roman"/>
    </w:rPr>
  </w:style>
  <w:style w:type="paragraph" w:styleId="Encabezado">
    <w:name w:val="header"/>
    <w:basedOn w:val="Normal"/>
    <w:link w:val="EncabezadoCar"/>
    <w:semiHidden/>
    <w:rsid w:val="003957D2"/>
    <w:pPr>
      <w:tabs>
        <w:tab w:val="center" w:pos="4419"/>
        <w:tab w:val="right" w:pos="8838"/>
      </w:tabs>
    </w:pPr>
    <w:rPr>
      <w:lang w:val="es-MX"/>
    </w:rPr>
  </w:style>
  <w:style w:type="character" w:customStyle="1" w:styleId="EncabezadoCar">
    <w:name w:val="Encabezado Car"/>
    <w:basedOn w:val="Fuentedeprrafopredeter"/>
    <w:link w:val="Encabezado"/>
    <w:semiHidden/>
    <w:rsid w:val="003957D2"/>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3957D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957D2"/>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2970">
      <w:bodyDiv w:val="1"/>
      <w:marLeft w:val="0"/>
      <w:marRight w:val="0"/>
      <w:marTop w:val="0"/>
      <w:marBottom w:val="0"/>
      <w:divBdr>
        <w:top w:val="none" w:sz="0" w:space="0" w:color="auto"/>
        <w:left w:val="none" w:sz="0" w:space="0" w:color="auto"/>
        <w:bottom w:val="none" w:sz="0" w:space="0" w:color="auto"/>
        <w:right w:val="none" w:sz="0" w:space="0" w:color="auto"/>
      </w:divBdr>
    </w:div>
    <w:div w:id="510025569">
      <w:bodyDiv w:val="1"/>
      <w:marLeft w:val="0"/>
      <w:marRight w:val="0"/>
      <w:marTop w:val="0"/>
      <w:marBottom w:val="0"/>
      <w:divBdr>
        <w:top w:val="none" w:sz="0" w:space="0" w:color="auto"/>
        <w:left w:val="none" w:sz="0" w:space="0" w:color="auto"/>
        <w:bottom w:val="none" w:sz="0" w:space="0" w:color="auto"/>
        <w:right w:val="none" w:sz="0" w:space="0" w:color="auto"/>
      </w:divBdr>
    </w:div>
    <w:div w:id="787697700">
      <w:bodyDiv w:val="1"/>
      <w:marLeft w:val="0"/>
      <w:marRight w:val="0"/>
      <w:marTop w:val="0"/>
      <w:marBottom w:val="0"/>
      <w:divBdr>
        <w:top w:val="none" w:sz="0" w:space="0" w:color="auto"/>
        <w:left w:val="none" w:sz="0" w:space="0" w:color="auto"/>
        <w:bottom w:val="none" w:sz="0" w:space="0" w:color="auto"/>
        <w:right w:val="none" w:sz="0" w:space="0" w:color="auto"/>
      </w:divBdr>
    </w:div>
    <w:div w:id="1062480367">
      <w:bodyDiv w:val="1"/>
      <w:marLeft w:val="0"/>
      <w:marRight w:val="0"/>
      <w:marTop w:val="0"/>
      <w:marBottom w:val="0"/>
      <w:divBdr>
        <w:top w:val="none" w:sz="0" w:space="0" w:color="auto"/>
        <w:left w:val="none" w:sz="0" w:space="0" w:color="auto"/>
        <w:bottom w:val="none" w:sz="0" w:space="0" w:color="auto"/>
        <w:right w:val="none" w:sz="0" w:space="0" w:color="auto"/>
      </w:divBdr>
    </w:div>
    <w:div w:id="1596747800">
      <w:bodyDiv w:val="1"/>
      <w:marLeft w:val="0"/>
      <w:marRight w:val="0"/>
      <w:marTop w:val="0"/>
      <w:marBottom w:val="0"/>
      <w:divBdr>
        <w:top w:val="none" w:sz="0" w:space="0" w:color="auto"/>
        <w:left w:val="none" w:sz="0" w:space="0" w:color="auto"/>
        <w:bottom w:val="none" w:sz="0" w:space="0" w:color="auto"/>
        <w:right w:val="none" w:sz="0" w:space="0" w:color="auto"/>
      </w:divBdr>
    </w:div>
    <w:div w:id="1885480442">
      <w:bodyDiv w:val="1"/>
      <w:marLeft w:val="0"/>
      <w:marRight w:val="0"/>
      <w:marTop w:val="0"/>
      <w:marBottom w:val="0"/>
      <w:divBdr>
        <w:top w:val="none" w:sz="0" w:space="0" w:color="auto"/>
        <w:left w:val="none" w:sz="0" w:space="0" w:color="auto"/>
        <w:bottom w:val="none" w:sz="0" w:space="0" w:color="auto"/>
        <w:right w:val="none" w:sz="0" w:space="0" w:color="auto"/>
      </w:divBdr>
    </w:div>
    <w:div w:id="19243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3228</Words>
  <Characters>17759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2017-03-30T15:29:00Z</dcterms:created>
  <dcterms:modified xsi:type="dcterms:W3CDTF">2017-03-30T15:29:00Z</dcterms:modified>
</cp:coreProperties>
</file>